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E51F7" w14:textId="4E7C8D05" w:rsidR="001844AE" w:rsidRPr="001844AE" w:rsidRDefault="001844AE" w:rsidP="001844AE">
      <w:pPr>
        <w:widowControl w:val="0"/>
        <w:tabs>
          <w:tab w:val="right" w:pos="8280"/>
          <w:tab w:val="right" w:pos="9639"/>
        </w:tabs>
        <w:spacing w:before="0" w:after="0"/>
        <w:jc w:val="both"/>
        <w:rPr>
          <w:rFonts w:ascii="Arial" w:eastAsia="SimSun" w:hAnsi="Arial" w:cs="Arial"/>
          <w:b/>
          <w:sz w:val="24"/>
          <w:lang w:val="en-US"/>
        </w:rPr>
      </w:pPr>
      <w:r w:rsidRPr="001844AE">
        <w:rPr>
          <w:rFonts w:ascii="Arial" w:eastAsia="SimSun" w:hAnsi="Arial" w:cs="Arial"/>
          <w:b/>
          <w:noProof/>
          <w:sz w:val="24"/>
          <w:szCs w:val="24"/>
          <w:lang w:val="en-US"/>
        </w:rPr>
        <w:t>3GPP TSG-RAN WG1 Meeting #10</w:t>
      </w:r>
      <w:r w:rsidR="0021282F">
        <w:rPr>
          <w:rFonts w:ascii="Arial" w:eastAsia="SimSun" w:hAnsi="Arial" w:cs="Arial"/>
          <w:b/>
          <w:noProof/>
          <w:sz w:val="24"/>
          <w:szCs w:val="24"/>
          <w:lang w:val="en-US"/>
        </w:rPr>
        <w:t>6</w:t>
      </w:r>
      <w:r w:rsidR="0038632E">
        <w:rPr>
          <w:rFonts w:ascii="Arial" w:eastAsia="SimSun" w:hAnsi="Arial" w:cs="Arial"/>
          <w:b/>
          <w:noProof/>
          <w:sz w:val="24"/>
          <w:szCs w:val="24"/>
          <w:lang w:val="en-US"/>
        </w:rPr>
        <w:t>b</w:t>
      </w:r>
      <w:r w:rsidRPr="001844AE">
        <w:rPr>
          <w:rFonts w:ascii="Arial" w:eastAsia="SimSun" w:hAnsi="Arial" w:cs="Arial"/>
          <w:b/>
          <w:noProof/>
          <w:sz w:val="24"/>
          <w:szCs w:val="24"/>
          <w:lang w:val="en-US"/>
        </w:rPr>
        <w:t>-e</w:t>
      </w:r>
      <w:r w:rsidRPr="001844AE">
        <w:rPr>
          <w:rFonts w:ascii="Arial" w:eastAsia="SimSun" w:hAnsi="Arial" w:cs="Arial"/>
          <w:b/>
          <w:sz w:val="24"/>
          <w:lang w:val="en-US"/>
        </w:rPr>
        <w:tab/>
      </w:r>
      <w:r w:rsidRPr="001844AE">
        <w:rPr>
          <w:rFonts w:ascii="Arial" w:eastAsia="SimSun" w:hAnsi="Arial" w:cs="Arial"/>
          <w:b/>
          <w:sz w:val="24"/>
          <w:lang w:val="en-US"/>
        </w:rPr>
        <w:tab/>
      </w:r>
      <w:r w:rsidR="00501159" w:rsidRPr="00501159">
        <w:rPr>
          <w:rFonts w:ascii="Arial" w:eastAsia="SimSun" w:hAnsi="Arial" w:cs="Arial"/>
          <w:b/>
          <w:sz w:val="24"/>
          <w:lang w:val="en-US"/>
        </w:rPr>
        <w:t>R1-211024</w:t>
      </w:r>
      <w:r w:rsidR="00501159">
        <w:rPr>
          <w:rFonts w:ascii="Arial" w:eastAsia="SimSun" w:hAnsi="Arial" w:cs="Arial"/>
          <w:b/>
          <w:sz w:val="24"/>
          <w:lang w:val="en-US"/>
        </w:rPr>
        <w:t>8</w:t>
      </w:r>
    </w:p>
    <w:p w14:paraId="1745AEC4" w14:textId="3407EF51" w:rsidR="00AA6C59" w:rsidRDefault="0021282F" w:rsidP="003D7973">
      <w:pPr>
        <w:tabs>
          <w:tab w:val="left" w:pos="1985"/>
        </w:tabs>
        <w:spacing w:before="0" w:after="0"/>
        <w:ind w:left="1983" w:hangingChars="823" w:hanging="1983"/>
        <w:jc w:val="both"/>
        <w:rPr>
          <w:rFonts w:ascii="Arial" w:eastAsia="SimSun" w:hAnsi="Arial" w:cs="Times New Roman"/>
          <w:b/>
          <w:sz w:val="24"/>
          <w:szCs w:val="24"/>
          <w:lang w:eastAsia="zh-CN"/>
        </w:rPr>
      </w:pPr>
      <w:r w:rsidRPr="0021282F">
        <w:rPr>
          <w:rFonts w:ascii="Arial" w:eastAsia="SimSun" w:hAnsi="Arial" w:cs="Times New Roman"/>
          <w:b/>
          <w:sz w:val="24"/>
          <w:szCs w:val="24"/>
          <w:lang w:eastAsia="zh-CN"/>
        </w:rPr>
        <w:t xml:space="preserve">e-Meeting, </w:t>
      </w:r>
      <w:r w:rsidR="0038632E" w:rsidRPr="0038632E">
        <w:rPr>
          <w:rFonts w:ascii="Arial" w:eastAsia="SimSun" w:hAnsi="Arial" w:cs="Times New Roman"/>
          <w:b/>
          <w:sz w:val="24"/>
          <w:szCs w:val="24"/>
          <w:lang w:eastAsia="zh-CN"/>
        </w:rPr>
        <w:t>October 11th – 19th</w:t>
      </w:r>
      <w:r w:rsidRPr="0021282F">
        <w:rPr>
          <w:rFonts w:ascii="Arial" w:eastAsia="SimSun" w:hAnsi="Arial" w:cs="Times New Roman"/>
          <w:b/>
          <w:sz w:val="24"/>
          <w:szCs w:val="24"/>
          <w:lang w:eastAsia="zh-CN"/>
        </w:rPr>
        <w:t>, 2021</w:t>
      </w:r>
    </w:p>
    <w:p w14:paraId="00D631AC" w14:textId="77777777" w:rsidR="0021282F" w:rsidRPr="00663CED" w:rsidRDefault="0021282F" w:rsidP="003D7973">
      <w:pPr>
        <w:tabs>
          <w:tab w:val="left" w:pos="1985"/>
        </w:tabs>
        <w:spacing w:before="0" w:after="0"/>
        <w:ind w:left="1975" w:hangingChars="823" w:hanging="1975"/>
        <w:jc w:val="both"/>
        <w:rPr>
          <w:rFonts w:ascii="Times New Roman" w:hAnsi="Times New Roman" w:cs="Times New Roman"/>
          <w:sz w:val="24"/>
          <w:highlight w:val="yellow"/>
        </w:rPr>
      </w:pPr>
    </w:p>
    <w:p w14:paraId="674E5F4E" w14:textId="2C83D39D" w:rsidR="001E105C" w:rsidRPr="00663CED" w:rsidRDefault="001E105C" w:rsidP="00D9163E">
      <w:pPr>
        <w:tabs>
          <w:tab w:val="left" w:pos="1985"/>
        </w:tabs>
        <w:spacing w:before="0"/>
        <w:ind w:left="1983" w:hangingChars="823" w:hanging="1983"/>
        <w:jc w:val="both"/>
        <w:rPr>
          <w:rFonts w:ascii="Times New Roman" w:hAnsi="Times New Roman" w:cs="Times New Roman"/>
          <w:b/>
          <w:sz w:val="24"/>
        </w:rPr>
      </w:pPr>
      <w:r w:rsidRPr="00663CED">
        <w:rPr>
          <w:rFonts w:ascii="Times New Roman" w:hAnsi="Times New Roman" w:cs="Times New Roman"/>
          <w:b/>
          <w:sz w:val="24"/>
        </w:rPr>
        <w:t>Agenda item:</w:t>
      </w:r>
      <w:r w:rsidRPr="00663CED">
        <w:rPr>
          <w:rFonts w:ascii="Times New Roman" w:hAnsi="Times New Roman" w:cs="Times New Roman"/>
          <w:b/>
          <w:sz w:val="24"/>
        </w:rPr>
        <w:tab/>
      </w:r>
      <w:bookmarkStart w:id="0" w:name="Source"/>
      <w:bookmarkEnd w:id="0"/>
      <w:r w:rsidR="001C51B8" w:rsidRPr="00663CED">
        <w:rPr>
          <w:rFonts w:ascii="Times New Roman" w:hAnsi="Times New Roman" w:cs="Times New Roman"/>
          <w:b/>
          <w:sz w:val="24"/>
        </w:rPr>
        <w:t>8.</w:t>
      </w:r>
      <w:r w:rsidR="008818C2" w:rsidRPr="00663CED">
        <w:rPr>
          <w:rFonts w:ascii="Times New Roman" w:hAnsi="Times New Roman" w:cs="Times New Roman"/>
          <w:b/>
          <w:sz w:val="24"/>
        </w:rPr>
        <w:t>2</w:t>
      </w:r>
      <w:r w:rsidR="001844AE">
        <w:rPr>
          <w:rFonts w:ascii="Times New Roman" w:hAnsi="Times New Roman" w:cs="Times New Roman"/>
          <w:b/>
          <w:sz w:val="24"/>
        </w:rPr>
        <w:t>.</w:t>
      </w:r>
      <w:r w:rsidR="0038632E">
        <w:rPr>
          <w:rFonts w:ascii="Times New Roman" w:hAnsi="Times New Roman" w:cs="Times New Roman"/>
          <w:b/>
          <w:sz w:val="24"/>
        </w:rPr>
        <w:t>2</w:t>
      </w:r>
    </w:p>
    <w:p w14:paraId="44AB25D4" w14:textId="77777777" w:rsidR="001E105C" w:rsidRPr="00663CED" w:rsidRDefault="001E105C" w:rsidP="00D9163E">
      <w:pPr>
        <w:tabs>
          <w:tab w:val="left" w:pos="1985"/>
        </w:tabs>
        <w:spacing w:before="0"/>
        <w:ind w:left="1985" w:hanging="1985"/>
        <w:jc w:val="both"/>
        <w:rPr>
          <w:rFonts w:ascii="Times New Roman" w:hAnsi="Times New Roman" w:cs="Times New Roman"/>
          <w:sz w:val="24"/>
        </w:rPr>
      </w:pPr>
      <w:r w:rsidRPr="00663CED">
        <w:rPr>
          <w:rFonts w:ascii="Times New Roman" w:hAnsi="Times New Roman" w:cs="Times New Roman"/>
          <w:b/>
          <w:sz w:val="24"/>
        </w:rPr>
        <w:t>Source:</w:t>
      </w:r>
      <w:r w:rsidRPr="00663CED">
        <w:rPr>
          <w:rFonts w:ascii="Times New Roman" w:hAnsi="Times New Roman" w:cs="Times New Roman"/>
          <w:b/>
          <w:sz w:val="24"/>
        </w:rPr>
        <w:tab/>
      </w:r>
      <w:r w:rsidR="00EF6719" w:rsidRPr="00663CED">
        <w:rPr>
          <w:rFonts w:ascii="Times New Roman" w:hAnsi="Times New Roman" w:cs="Times New Roman"/>
          <w:b/>
          <w:sz w:val="24"/>
        </w:rPr>
        <w:t>Charter</w:t>
      </w:r>
      <w:r w:rsidR="004719E9" w:rsidRPr="00663CED">
        <w:rPr>
          <w:rFonts w:ascii="Times New Roman" w:hAnsi="Times New Roman" w:cs="Times New Roman"/>
          <w:b/>
          <w:sz w:val="24"/>
        </w:rPr>
        <w:t xml:space="preserve"> Communications</w:t>
      </w:r>
    </w:p>
    <w:p w14:paraId="74D6FE78" w14:textId="77777777" w:rsidR="001E105C" w:rsidRPr="00663CED" w:rsidRDefault="001E105C" w:rsidP="00141B64">
      <w:pPr>
        <w:tabs>
          <w:tab w:val="left" w:pos="1985"/>
        </w:tabs>
        <w:spacing w:before="0"/>
        <w:ind w:left="1983" w:hangingChars="823" w:hanging="1983"/>
        <w:jc w:val="both"/>
        <w:rPr>
          <w:rFonts w:ascii="Times New Roman" w:hAnsi="Times New Roman" w:cs="Times New Roman"/>
          <w:b/>
          <w:sz w:val="24"/>
        </w:rPr>
      </w:pPr>
      <w:r w:rsidRPr="00663CED">
        <w:rPr>
          <w:rFonts w:ascii="Times New Roman" w:hAnsi="Times New Roman" w:cs="Times New Roman"/>
          <w:b/>
          <w:sz w:val="24"/>
        </w:rPr>
        <w:t>Title:</w:t>
      </w:r>
      <w:r w:rsidRPr="00663CED">
        <w:rPr>
          <w:rFonts w:ascii="Times New Roman" w:hAnsi="Times New Roman" w:cs="Times New Roman"/>
          <w:b/>
          <w:sz w:val="24"/>
        </w:rPr>
        <w:tab/>
      </w:r>
      <w:r w:rsidR="00207B6B">
        <w:rPr>
          <w:rFonts w:ascii="Times New Roman" w:hAnsi="Times New Roman" w:cs="Times New Roman"/>
          <w:b/>
          <w:sz w:val="24"/>
        </w:rPr>
        <w:t>PDCCH monitoring</w:t>
      </w:r>
    </w:p>
    <w:p w14:paraId="76ED343B" w14:textId="77777777" w:rsidR="001E105C" w:rsidRPr="00663CED" w:rsidRDefault="001E105C" w:rsidP="00D9163E">
      <w:pPr>
        <w:tabs>
          <w:tab w:val="left" w:pos="1985"/>
        </w:tabs>
        <w:spacing w:before="0"/>
        <w:ind w:left="1983" w:hangingChars="823" w:hanging="1983"/>
        <w:jc w:val="both"/>
        <w:rPr>
          <w:rFonts w:ascii="Times New Roman" w:hAnsi="Times New Roman" w:cs="Times New Roman"/>
          <w:b/>
          <w:sz w:val="24"/>
        </w:rPr>
      </w:pPr>
      <w:r w:rsidRPr="00663CED">
        <w:rPr>
          <w:rFonts w:ascii="Times New Roman" w:hAnsi="Times New Roman" w:cs="Times New Roman"/>
          <w:b/>
          <w:sz w:val="24"/>
        </w:rPr>
        <w:t>Document for:</w:t>
      </w:r>
      <w:r w:rsidRPr="00663CED">
        <w:rPr>
          <w:rFonts w:ascii="Times New Roman" w:hAnsi="Times New Roman" w:cs="Times New Roman"/>
          <w:b/>
          <w:sz w:val="24"/>
        </w:rPr>
        <w:tab/>
      </w:r>
      <w:bookmarkStart w:id="1" w:name="DocumentFor"/>
      <w:bookmarkEnd w:id="1"/>
      <w:r w:rsidR="008E1CFE" w:rsidRPr="00663CED">
        <w:rPr>
          <w:rFonts w:ascii="Times New Roman" w:hAnsi="Times New Roman" w:cs="Times New Roman"/>
          <w:b/>
          <w:sz w:val="24"/>
        </w:rPr>
        <w:t>Discussion</w:t>
      </w:r>
      <w:r w:rsidR="006D1C6F">
        <w:rPr>
          <w:rFonts w:ascii="Times New Roman" w:hAnsi="Times New Roman" w:cs="Times New Roman"/>
          <w:b/>
          <w:sz w:val="24"/>
        </w:rPr>
        <w:t>/Decision</w:t>
      </w:r>
    </w:p>
    <w:p w14:paraId="04F9B858" w14:textId="77777777" w:rsidR="00103311" w:rsidRPr="00663CED" w:rsidRDefault="00103311" w:rsidP="002A227B">
      <w:pPr>
        <w:pStyle w:val="Heading1"/>
        <w:ind w:left="360"/>
        <w:rPr>
          <w:rFonts w:ascii="Times New Roman" w:hAnsi="Times New Roman" w:cs="Times New Roman"/>
        </w:rPr>
      </w:pPr>
      <w:r w:rsidRPr="00663CED">
        <w:rPr>
          <w:rFonts w:ascii="Times New Roman" w:hAnsi="Times New Roman" w:cs="Times New Roman"/>
        </w:rPr>
        <w:t>Introduction</w:t>
      </w:r>
    </w:p>
    <w:p w14:paraId="69A22CC7" w14:textId="77777777" w:rsidR="00115FC2" w:rsidRDefault="00115FC2" w:rsidP="00115FC2">
      <w:pPr>
        <w:spacing w:before="100" w:beforeAutospacing="1" w:after="100" w:afterAutospacing="1"/>
        <w:jc w:val="both"/>
        <w:rPr>
          <w:rFonts w:ascii="Times" w:eastAsia="Times New Roman" w:hAnsi="Times" w:cs="Times New Roman"/>
          <w:lang w:val="en-US" w:eastAsia="zh-CN"/>
        </w:rPr>
      </w:pPr>
    </w:p>
    <w:p w14:paraId="0D9CB087" w14:textId="77777777" w:rsidR="00115FC2" w:rsidRPr="00207B6B" w:rsidRDefault="00115FC2" w:rsidP="00115FC2">
      <w:p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BF148C">
        <w:rPr>
          <w:rFonts w:ascii="Times" w:eastAsia="Times New Roman" w:hAnsi="Times" w:cs="Times New Roman"/>
          <w:lang w:val="en-US" w:eastAsia="zh-CN"/>
        </w:rPr>
        <w:t>In RAN</w:t>
      </w:r>
      <w:r>
        <w:rPr>
          <w:rFonts w:ascii="Times" w:eastAsia="Times New Roman" w:hAnsi="Times" w:cs="Times New Roman"/>
          <w:lang w:val="en-US" w:eastAsia="zh-CN"/>
        </w:rPr>
        <w:t>1</w:t>
      </w:r>
      <w:r w:rsidRPr="00BF148C">
        <w:rPr>
          <w:rFonts w:ascii="Times" w:eastAsia="Times New Roman" w:hAnsi="Times" w:cs="Times New Roman"/>
          <w:lang w:val="en-US" w:eastAsia="zh-CN"/>
        </w:rPr>
        <w:t>#</w:t>
      </w:r>
      <w:r>
        <w:rPr>
          <w:rFonts w:ascii="Times" w:eastAsia="Times New Roman" w:hAnsi="Times" w:cs="Times New Roman"/>
          <w:lang w:val="en-US" w:eastAsia="zh-CN"/>
        </w:rPr>
        <w:t>104b-</w:t>
      </w:r>
      <w:r w:rsidRPr="00BF148C">
        <w:rPr>
          <w:rFonts w:ascii="Times" w:eastAsia="Times New Roman" w:hAnsi="Times" w:cs="Times New Roman"/>
          <w:lang w:val="en-US" w:eastAsia="zh-CN"/>
        </w:rPr>
        <w:t>e,</w:t>
      </w:r>
      <w:r>
        <w:rPr>
          <w:rFonts w:ascii="Times" w:eastAsia="Times New Roman" w:hAnsi="Times" w:cs="Times New Roman"/>
          <w:lang w:eastAsia="zh-CN"/>
        </w:rPr>
        <w:t xml:space="preserve"> it was agreed to choose </w:t>
      </w:r>
      <w:r w:rsidRPr="00207B6B">
        <w:rPr>
          <w:rFonts w:ascii="Times" w:eastAsia="Times New Roman" w:hAnsi="Times" w:cs="Times New Roman"/>
          <w:lang w:eastAsia="zh-CN"/>
        </w:rPr>
        <w:t>one of the following alternatives for defining the multi-slot PDCCH monitoring capability</w:t>
      </w:r>
      <w:r>
        <w:rPr>
          <w:rFonts w:ascii="Times" w:eastAsia="Times New Roman" w:hAnsi="Times" w:cs="Times New Roman"/>
          <w:lang w:eastAsia="zh-CN"/>
        </w:rPr>
        <w:t>:</w:t>
      </w:r>
    </w:p>
    <w:p w14:paraId="4F2CE38A" w14:textId="77777777" w:rsidR="00115FC2" w:rsidRPr="00207B6B" w:rsidRDefault="00115FC2" w:rsidP="00115FC2">
      <w:pPr>
        <w:numPr>
          <w:ilvl w:val="0"/>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 xml:space="preserve">Alt 1: Use a fixed pattern of slot groups as the baseline to define the new capability. </w:t>
      </w:r>
    </w:p>
    <w:p w14:paraId="0821FD54" w14:textId="77777777" w:rsidR="00115FC2" w:rsidRPr="00207B6B" w:rsidRDefault="00115FC2" w:rsidP="00115FC2">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Each slot group consists of X slots</w:t>
      </w:r>
    </w:p>
    <w:p w14:paraId="1B002AFA" w14:textId="77777777" w:rsidR="00115FC2" w:rsidRPr="00207B6B" w:rsidRDefault="00115FC2" w:rsidP="00115FC2">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Slot groups are consecutive and non-overlapping</w:t>
      </w:r>
    </w:p>
    <w:p w14:paraId="707D79C8" w14:textId="77777777" w:rsidR="00115FC2" w:rsidRPr="00207B6B" w:rsidRDefault="00115FC2" w:rsidP="00115FC2">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The capability indicates the BD/CCE budget within Y consecutive [symbols or slots] in each slot group separately</w:t>
      </w:r>
    </w:p>
    <w:p w14:paraId="18B5DA01" w14:textId="77777777" w:rsidR="00115FC2" w:rsidRPr="00207B6B" w:rsidRDefault="00115FC2" w:rsidP="00115FC2">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 xml:space="preserve">FFS: Supported values/constraints of X and Y, </w:t>
      </w:r>
      <w:proofErr w:type="gramStart"/>
      <w:r w:rsidRPr="00207B6B">
        <w:rPr>
          <w:rFonts w:ascii="Times" w:eastAsia="Times New Roman" w:hAnsi="Times" w:cs="Times New Roman"/>
          <w:lang w:eastAsia="zh-CN"/>
        </w:rPr>
        <w:t>e.g.</w:t>
      </w:r>
      <w:proofErr w:type="gramEnd"/>
      <w:r w:rsidRPr="00207B6B">
        <w:rPr>
          <w:rFonts w:ascii="Times" w:eastAsia="Times New Roman" w:hAnsi="Times" w:cs="Times New Roman"/>
          <w:lang w:eastAsia="zh-CN"/>
        </w:rPr>
        <w:t xml:space="preserve"> Y&lt;=X, Y=X</w:t>
      </w:r>
    </w:p>
    <w:p w14:paraId="13792505" w14:textId="77777777" w:rsidR="00115FC2" w:rsidRPr="00207B6B" w:rsidRDefault="00115FC2" w:rsidP="00115FC2">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 xml:space="preserve">FFS: Restrictions on location of the Y [symbols or slots] within a slot group, </w:t>
      </w:r>
      <w:proofErr w:type="gramStart"/>
      <w:r w:rsidRPr="00207B6B">
        <w:rPr>
          <w:rFonts w:ascii="Times" w:eastAsia="Times New Roman" w:hAnsi="Times" w:cs="Times New Roman"/>
          <w:lang w:eastAsia="zh-CN"/>
        </w:rPr>
        <w:t>e.g.</w:t>
      </w:r>
      <w:proofErr w:type="gramEnd"/>
      <w:r w:rsidRPr="00207B6B">
        <w:rPr>
          <w:rFonts w:ascii="Times" w:eastAsia="Times New Roman" w:hAnsi="Times" w:cs="Times New Roman"/>
          <w:lang w:eastAsia="zh-CN"/>
        </w:rPr>
        <w:t xml:space="preserve"> the Y [symbols or slots] always start at the first slot within a slot group</w:t>
      </w:r>
    </w:p>
    <w:p w14:paraId="298DDD53" w14:textId="77777777" w:rsidR="00115FC2" w:rsidRPr="00207B6B" w:rsidRDefault="00115FC2" w:rsidP="00115FC2">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FFS: Further definition of capabilities</w:t>
      </w:r>
    </w:p>
    <w:p w14:paraId="42708EF2" w14:textId="77777777" w:rsidR="00115FC2" w:rsidRPr="00207B6B" w:rsidRDefault="00115FC2" w:rsidP="00115FC2">
      <w:pPr>
        <w:numPr>
          <w:ilvl w:val="0"/>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Alt 2: Use an (X, Y) span as the baseline to define the new capability</w:t>
      </w:r>
    </w:p>
    <w:p w14:paraId="7328B2ED" w14:textId="77777777" w:rsidR="00115FC2" w:rsidRPr="00207B6B" w:rsidRDefault="00115FC2" w:rsidP="00115FC2">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X is the minimum time separation between the start of two consecutive spans</w:t>
      </w:r>
    </w:p>
    <w:p w14:paraId="7B652634" w14:textId="77777777" w:rsidR="00115FC2" w:rsidRPr="00207B6B" w:rsidRDefault="00115FC2" w:rsidP="00115FC2">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 xml:space="preserve">The capability indicates the BD/CCE budget within a span of at most Y consecutive [symbols or slots] </w:t>
      </w:r>
    </w:p>
    <w:p w14:paraId="72779FAF" w14:textId="77777777" w:rsidR="00115FC2" w:rsidRPr="00207B6B" w:rsidRDefault="00115FC2" w:rsidP="00115FC2">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Y &lt;= X</w:t>
      </w:r>
    </w:p>
    <w:p w14:paraId="7235F415" w14:textId="77777777" w:rsidR="00115FC2" w:rsidRPr="00207B6B" w:rsidRDefault="00115FC2" w:rsidP="00115FC2">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 xml:space="preserve">FFS: Exact values of X and Y and units in which they are defined (e.g., symbols, slots), including cases where a span is longer than one slot or crosses a slot boundary. </w:t>
      </w:r>
    </w:p>
    <w:p w14:paraId="1AE1BF0B" w14:textId="77777777" w:rsidR="00115FC2" w:rsidRPr="00207B6B" w:rsidRDefault="00115FC2" w:rsidP="00115FC2">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 xml:space="preserve">FFS: What is a span pattern, how it is defined and whether it is supported. If it is supported, whether number of slots within which the span pattern is repeated is needed, and if needed, the value of the number of slots. </w:t>
      </w:r>
    </w:p>
    <w:p w14:paraId="616AD4BF" w14:textId="77777777" w:rsidR="00115FC2" w:rsidRPr="00207B6B" w:rsidRDefault="00115FC2" w:rsidP="00115FC2">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FFS: Further definition of capabilities</w:t>
      </w:r>
    </w:p>
    <w:p w14:paraId="5A7095BA" w14:textId="77777777" w:rsidR="00115FC2" w:rsidRPr="00207B6B" w:rsidRDefault="00115FC2" w:rsidP="00115FC2">
      <w:pPr>
        <w:numPr>
          <w:ilvl w:val="0"/>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 xml:space="preserve">Alt 3: Use a sliding window of X slots as the baseline to define the new capability. </w:t>
      </w:r>
    </w:p>
    <w:p w14:paraId="2C2CE174" w14:textId="77777777" w:rsidR="00115FC2" w:rsidRPr="00207B6B" w:rsidRDefault="00115FC2" w:rsidP="00115FC2">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The capability indicates the BD/CCE budget within the sliding window</w:t>
      </w:r>
    </w:p>
    <w:p w14:paraId="50D1F3A9" w14:textId="77777777" w:rsidR="00115FC2" w:rsidRPr="00207B6B" w:rsidRDefault="00115FC2" w:rsidP="00115FC2">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 xml:space="preserve"> The sliding unit of the sliding window is [1] slot.</w:t>
      </w:r>
    </w:p>
    <w:p w14:paraId="217D700A" w14:textId="77777777" w:rsidR="00115FC2" w:rsidRPr="00207B6B" w:rsidRDefault="00115FC2" w:rsidP="00115FC2">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FFS: Further definition of capabilities</w:t>
      </w:r>
    </w:p>
    <w:p w14:paraId="643FFAB6" w14:textId="77777777" w:rsidR="00115FC2" w:rsidRPr="00207B6B" w:rsidRDefault="00115FC2" w:rsidP="00115FC2">
      <w:pPr>
        <w:numPr>
          <w:ilvl w:val="0"/>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 xml:space="preserve">Specific numbers for X, Y may depend on UE capability and </w:t>
      </w:r>
      <w:proofErr w:type="spellStart"/>
      <w:r w:rsidRPr="00207B6B">
        <w:rPr>
          <w:rFonts w:ascii="Times" w:eastAsia="Times New Roman" w:hAnsi="Times" w:cs="Times New Roman"/>
          <w:lang w:eastAsia="zh-CN"/>
        </w:rPr>
        <w:t>gNB</w:t>
      </w:r>
      <w:proofErr w:type="spellEnd"/>
      <w:r w:rsidRPr="00207B6B">
        <w:rPr>
          <w:rFonts w:ascii="Times" w:eastAsia="Times New Roman" w:hAnsi="Times" w:cs="Times New Roman"/>
          <w:lang w:eastAsia="zh-CN"/>
        </w:rPr>
        <w:t xml:space="preserve"> configuration</w:t>
      </w:r>
    </w:p>
    <w:p w14:paraId="0581F21C" w14:textId="77777777" w:rsidR="00115FC2" w:rsidRPr="00207B6B" w:rsidRDefault="00115FC2" w:rsidP="00115FC2">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 xml:space="preserve">Examples: </w:t>
      </w:r>
    </w:p>
    <w:p w14:paraId="1EAB66A3" w14:textId="0FAFE24A" w:rsidR="00115FC2" w:rsidRPr="00115FC2" w:rsidRDefault="00115FC2" w:rsidP="00115FC2">
      <w:pPr>
        <w:numPr>
          <w:ilvl w:val="2"/>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X = [4] slots for 480 kHz SCS and X = [8] slots for 960 kHz SCS</w:t>
      </w:r>
    </w:p>
    <w:p w14:paraId="3B4895E3" w14:textId="26261975" w:rsidR="0038632E" w:rsidRPr="00115FC2" w:rsidRDefault="00BF148C" w:rsidP="00115FC2">
      <w:pPr>
        <w:spacing w:before="100" w:beforeAutospacing="1" w:after="100" w:afterAutospacing="1"/>
        <w:jc w:val="both"/>
        <w:rPr>
          <w:rFonts w:ascii="Times" w:eastAsia="Times New Roman" w:hAnsi="Times" w:cs="Times New Roman"/>
          <w:lang w:eastAsia="zh-CN"/>
        </w:rPr>
      </w:pPr>
      <w:r w:rsidRPr="00115FC2">
        <w:rPr>
          <w:rFonts w:ascii="Times" w:eastAsia="Times New Roman" w:hAnsi="Times" w:cs="Times New Roman"/>
          <w:lang w:val="en-US" w:eastAsia="zh-CN"/>
        </w:rPr>
        <w:t>In RAN</w:t>
      </w:r>
      <w:r w:rsidR="00207B6B" w:rsidRPr="00115FC2">
        <w:rPr>
          <w:rFonts w:ascii="Times" w:eastAsia="Times New Roman" w:hAnsi="Times" w:cs="Times New Roman"/>
          <w:lang w:val="en-US" w:eastAsia="zh-CN"/>
        </w:rPr>
        <w:t>1</w:t>
      </w:r>
      <w:r w:rsidRPr="00115FC2">
        <w:rPr>
          <w:rFonts w:ascii="Times" w:eastAsia="Times New Roman" w:hAnsi="Times" w:cs="Times New Roman"/>
          <w:lang w:val="en-US" w:eastAsia="zh-CN"/>
        </w:rPr>
        <w:t>#</w:t>
      </w:r>
      <w:r w:rsidR="00207B6B" w:rsidRPr="00115FC2">
        <w:rPr>
          <w:rFonts w:ascii="Times" w:eastAsia="Times New Roman" w:hAnsi="Times" w:cs="Times New Roman"/>
          <w:lang w:val="en-US" w:eastAsia="zh-CN"/>
        </w:rPr>
        <w:t>10</w:t>
      </w:r>
      <w:r w:rsidR="0038632E" w:rsidRPr="00115FC2">
        <w:rPr>
          <w:rFonts w:ascii="Times" w:eastAsia="Times New Roman" w:hAnsi="Times" w:cs="Times New Roman"/>
          <w:lang w:val="en-US" w:eastAsia="zh-CN"/>
        </w:rPr>
        <w:t>6</w:t>
      </w:r>
      <w:r w:rsidR="00207B6B" w:rsidRPr="00115FC2">
        <w:rPr>
          <w:rFonts w:ascii="Times" w:eastAsia="Times New Roman" w:hAnsi="Times" w:cs="Times New Roman"/>
          <w:lang w:val="en-US" w:eastAsia="zh-CN"/>
        </w:rPr>
        <w:t>-</w:t>
      </w:r>
      <w:r w:rsidRPr="00115FC2">
        <w:rPr>
          <w:rFonts w:ascii="Times" w:eastAsia="Times New Roman" w:hAnsi="Times" w:cs="Times New Roman"/>
          <w:lang w:val="en-US" w:eastAsia="zh-CN"/>
        </w:rPr>
        <w:t>e,</w:t>
      </w:r>
      <w:r w:rsidR="00EE3C87" w:rsidRPr="00115FC2">
        <w:rPr>
          <w:rFonts w:ascii="Times" w:eastAsia="Times New Roman" w:hAnsi="Times" w:cs="Times New Roman"/>
          <w:lang w:eastAsia="zh-CN"/>
        </w:rPr>
        <w:t xml:space="preserve"> </w:t>
      </w:r>
      <w:r w:rsidR="0038632E" w:rsidRPr="00115FC2">
        <w:rPr>
          <w:rFonts w:ascii="Times" w:eastAsia="Times New Roman" w:hAnsi="Times" w:cs="Times New Roman"/>
          <w:lang w:eastAsia="zh-CN"/>
        </w:rPr>
        <w:t>there was consensus on various proposals including:</w:t>
      </w:r>
    </w:p>
    <w:p w14:paraId="11F7AD4A" w14:textId="77777777" w:rsidR="0038632E" w:rsidRPr="00115FC2" w:rsidRDefault="0038632E" w:rsidP="00115FC2">
      <w:pPr>
        <w:pStyle w:val="ListParagraph"/>
        <w:numPr>
          <w:ilvl w:val="0"/>
          <w:numId w:val="9"/>
        </w:numPr>
        <w:rPr>
          <w:rFonts w:ascii="Times" w:hAnsi="Times"/>
        </w:rPr>
      </w:pPr>
      <w:r w:rsidRPr="00115FC2">
        <w:rPr>
          <w:rFonts w:ascii="Times" w:hAnsi="Times"/>
        </w:rPr>
        <w:t>A UE supporting 480 kHz SCS supports multi-slot PDCCH monitoring for 480 kHz SCS.</w:t>
      </w:r>
    </w:p>
    <w:p w14:paraId="65BF9E09" w14:textId="77777777" w:rsidR="0038632E" w:rsidRPr="00115FC2" w:rsidRDefault="0038632E" w:rsidP="00115FC2">
      <w:pPr>
        <w:pStyle w:val="ListParagraph"/>
        <w:numPr>
          <w:ilvl w:val="0"/>
          <w:numId w:val="9"/>
        </w:numPr>
        <w:rPr>
          <w:rFonts w:ascii="Times" w:hAnsi="Times"/>
        </w:rPr>
      </w:pPr>
      <w:r w:rsidRPr="00115FC2">
        <w:rPr>
          <w:rFonts w:ascii="Times" w:hAnsi="Times"/>
        </w:rPr>
        <w:t>A UE supporting 960 kHz SCS supports multi-slot PDCCH monitoring for 960 kHz SCS.</w:t>
      </w:r>
    </w:p>
    <w:p w14:paraId="302216BB" w14:textId="15350E02" w:rsidR="0038632E" w:rsidRDefault="0038632E" w:rsidP="00EE3C87">
      <w:pPr>
        <w:overflowPunct/>
        <w:autoSpaceDE/>
        <w:autoSpaceDN/>
        <w:adjustRightInd/>
        <w:spacing w:before="100" w:beforeAutospacing="1" w:after="100" w:afterAutospacing="1"/>
        <w:jc w:val="both"/>
        <w:textAlignment w:val="auto"/>
        <w:rPr>
          <w:rFonts w:ascii="Times" w:eastAsia="Times New Roman" w:hAnsi="Times" w:cs="Times New Roman"/>
          <w:lang w:eastAsia="zh-CN"/>
        </w:rPr>
      </w:pPr>
    </w:p>
    <w:p w14:paraId="27A72E37" w14:textId="77777777" w:rsidR="009020FE" w:rsidRPr="00115FC2" w:rsidRDefault="009020FE" w:rsidP="00115FC2">
      <w:pPr>
        <w:pStyle w:val="ListParagraph"/>
        <w:numPr>
          <w:ilvl w:val="0"/>
          <w:numId w:val="9"/>
        </w:numPr>
        <w:spacing w:before="100" w:beforeAutospacing="1" w:after="100" w:afterAutospacing="1"/>
        <w:jc w:val="both"/>
        <w:rPr>
          <w:rFonts w:ascii="Times" w:eastAsia="Times New Roman" w:hAnsi="Times" w:cs="Times New Roman"/>
          <w:lang w:eastAsia="zh-CN"/>
        </w:rPr>
      </w:pPr>
      <w:r w:rsidRPr="00115FC2">
        <w:rPr>
          <w:rFonts w:ascii="Times" w:eastAsia="Times New Roman" w:hAnsi="Times" w:cs="Times New Roman"/>
          <w:lang w:eastAsia="zh-CN"/>
        </w:rPr>
        <w:t>For reporting the multi-slot PDCCH monitoring capability, at least the following values are supported:</w:t>
      </w:r>
    </w:p>
    <w:p w14:paraId="2855C638" w14:textId="661EA4AD" w:rsidR="00115FC2" w:rsidRPr="00115FC2" w:rsidRDefault="009020FE" w:rsidP="00115FC2">
      <w:pPr>
        <w:pStyle w:val="ListParagraph"/>
        <w:numPr>
          <w:ilvl w:val="0"/>
          <w:numId w:val="14"/>
        </w:numPr>
        <w:spacing w:before="100" w:beforeAutospacing="1" w:after="100" w:afterAutospacing="1"/>
        <w:jc w:val="both"/>
        <w:rPr>
          <w:rFonts w:ascii="Times" w:eastAsia="Times New Roman" w:hAnsi="Times" w:cs="Times New Roman"/>
          <w:lang w:eastAsia="zh-CN"/>
        </w:rPr>
      </w:pPr>
      <w:r w:rsidRPr="00115FC2">
        <w:rPr>
          <w:rFonts w:ascii="Times" w:eastAsia="Times New Roman" w:hAnsi="Times" w:cs="Times New Roman"/>
          <w:lang w:eastAsia="zh-CN"/>
        </w:rPr>
        <w:t>X=4 slots for SCS 480 kHz</w:t>
      </w:r>
    </w:p>
    <w:p w14:paraId="1ADE1B53" w14:textId="77777777" w:rsidR="00115FC2" w:rsidRPr="00115FC2" w:rsidRDefault="009020FE" w:rsidP="00115FC2">
      <w:pPr>
        <w:pStyle w:val="ListParagraph"/>
        <w:numPr>
          <w:ilvl w:val="0"/>
          <w:numId w:val="14"/>
        </w:numPr>
        <w:spacing w:before="100" w:beforeAutospacing="1" w:after="100" w:afterAutospacing="1"/>
        <w:jc w:val="both"/>
        <w:rPr>
          <w:rFonts w:ascii="Times" w:eastAsia="Times New Roman" w:hAnsi="Times" w:cs="Times New Roman"/>
          <w:lang w:eastAsia="zh-CN"/>
        </w:rPr>
      </w:pPr>
      <w:r w:rsidRPr="00115FC2">
        <w:rPr>
          <w:rFonts w:ascii="Times" w:eastAsia="Times New Roman" w:hAnsi="Times" w:cs="Times New Roman"/>
          <w:lang w:eastAsia="zh-CN"/>
        </w:rPr>
        <w:t>X=8 slots for SCS 960 kHz</w:t>
      </w:r>
    </w:p>
    <w:p w14:paraId="38F6CC2C" w14:textId="43BE8B9E" w:rsidR="00115FC2" w:rsidRDefault="00115FC2" w:rsidP="00115FC2">
      <w:pPr>
        <w:pStyle w:val="ListParagraph"/>
        <w:numPr>
          <w:ilvl w:val="0"/>
          <w:numId w:val="13"/>
        </w:numPr>
        <w:spacing w:before="100" w:beforeAutospacing="1" w:after="100" w:afterAutospacing="1"/>
        <w:jc w:val="both"/>
        <w:rPr>
          <w:rFonts w:ascii="Times" w:eastAsia="Times New Roman" w:hAnsi="Times" w:cs="Times New Roman"/>
          <w:lang w:eastAsia="zh-CN"/>
        </w:rPr>
      </w:pPr>
      <w:r w:rsidRPr="00115FC2">
        <w:rPr>
          <w:rFonts w:ascii="Times" w:eastAsia="Times New Roman" w:hAnsi="Times" w:cs="Times New Roman"/>
          <w:lang w:eastAsia="zh-CN"/>
        </w:rPr>
        <w:lastRenderedPageBreak/>
        <w:t xml:space="preserve">Considering </w:t>
      </w:r>
      <w:r w:rsidR="00295A06" w:rsidRPr="00115FC2">
        <w:rPr>
          <w:rFonts w:ascii="Times" w:eastAsia="Times New Roman" w:hAnsi="Times" w:cs="Times New Roman"/>
          <w:lang w:eastAsia="zh-CN"/>
        </w:rPr>
        <w:t>Y to 1&lt;=Y&lt;=X/2 (both in units of slot) when X&gt;1.</w:t>
      </w:r>
    </w:p>
    <w:p w14:paraId="7FFEFBF8" w14:textId="77777777" w:rsidR="00115FC2" w:rsidRPr="00115FC2" w:rsidRDefault="00115FC2" w:rsidP="00115FC2">
      <w:pPr>
        <w:spacing w:before="100" w:beforeAutospacing="1" w:after="100" w:afterAutospacing="1"/>
        <w:jc w:val="both"/>
        <w:rPr>
          <w:rFonts w:ascii="Times" w:eastAsia="Times New Roman" w:hAnsi="Times" w:cs="Times New Roman"/>
          <w:lang w:eastAsia="zh-CN"/>
        </w:rPr>
      </w:pPr>
    </w:p>
    <w:p w14:paraId="16AE1744" w14:textId="70EB76C3" w:rsidR="009020FE" w:rsidRPr="00115FC2" w:rsidRDefault="00295A06" w:rsidP="00115FC2">
      <w:pPr>
        <w:pStyle w:val="ListParagraph"/>
        <w:numPr>
          <w:ilvl w:val="0"/>
          <w:numId w:val="13"/>
        </w:numPr>
        <w:spacing w:before="100" w:beforeAutospacing="1" w:after="100" w:afterAutospacing="1"/>
        <w:jc w:val="both"/>
        <w:rPr>
          <w:rFonts w:ascii="Times" w:eastAsia="Times New Roman" w:hAnsi="Times" w:cs="Times New Roman"/>
          <w:lang w:eastAsia="zh-CN"/>
        </w:rPr>
      </w:pPr>
      <w:r w:rsidRPr="00115FC2">
        <w:rPr>
          <w:rFonts w:ascii="Times" w:eastAsia="Times New Roman" w:hAnsi="Times" w:cs="Times New Roman"/>
          <w:lang w:eastAsia="zh-CN"/>
        </w:rPr>
        <w:t>For each SCS 480 kHz and 960 kHz, the minimum configurable multi-slot PDCCH monitoring periodicity is the smallest value X that a UE supports when reporting its PDCCH monitoring capabilities for the corresponding SCS.</w:t>
      </w:r>
    </w:p>
    <w:p w14:paraId="73704F32" w14:textId="3490967A" w:rsidR="009020FE" w:rsidRDefault="009020FE" w:rsidP="009020FE">
      <w:pPr>
        <w:overflowPunct/>
        <w:autoSpaceDE/>
        <w:autoSpaceDN/>
        <w:adjustRightInd/>
        <w:spacing w:before="100" w:beforeAutospacing="1" w:after="100" w:afterAutospacing="1"/>
        <w:jc w:val="both"/>
        <w:textAlignment w:val="auto"/>
        <w:rPr>
          <w:rFonts w:ascii="Times" w:eastAsia="Times New Roman" w:hAnsi="Times" w:cs="Times New Roman"/>
          <w:lang w:eastAsia="zh-CN"/>
        </w:rPr>
      </w:pPr>
    </w:p>
    <w:p w14:paraId="2052DD24" w14:textId="51662C51" w:rsidR="006C285F" w:rsidRPr="00EE3C87" w:rsidRDefault="00295A06" w:rsidP="00115FC2">
      <w:p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Pr>
          <w:rFonts w:ascii="Times" w:eastAsia="Times New Roman" w:hAnsi="Times" w:cs="Times New Roman"/>
          <w:lang w:eastAsia="zh-CN"/>
        </w:rPr>
        <w:t xml:space="preserve">However, </w:t>
      </w:r>
      <w:r w:rsidR="00115FC2">
        <w:rPr>
          <w:rFonts w:ascii="Times" w:eastAsia="Times New Roman" w:hAnsi="Times" w:cs="Times New Roman"/>
          <w:lang w:eastAsia="zh-CN"/>
        </w:rPr>
        <w:t xml:space="preserve">there is still no </w:t>
      </w:r>
      <w:r w:rsidR="00115FC2" w:rsidRPr="00115FC2">
        <w:rPr>
          <w:rFonts w:ascii="Times" w:eastAsia="Times New Roman" w:hAnsi="Times" w:cs="Times New Roman"/>
          <w:lang w:eastAsia="zh-CN"/>
        </w:rPr>
        <w:t>consensus</w:t>
      </w:r>
      <w:r w:rsidR="00115FC2">
        <w:rPr>
          <w:rFonts w:ascii="Times" w:eastAsia="Times New Roman" w:hAnsi="Times" w:cs="Times New Roman"/>
          <w:lang w:eastAsia="zh-CN"/>
        </w:rPr>
        <w:t xml:space="preserve"> on an </w:t>
      </w:r>
      <w:r w:rsidR="00115FC2" w:rsidRPr="00207B6B">
        <w:rPr>
          <w:rFonts w:ascii="Times" w:eastAsia="Times New Roman" w:hAnsi="Times" w:cs="Times New Roman"/>
          <w:lang w:eastAsia="zh-CN"/>
        </w:rPr>
        <w:t>alternative for defining the multi-slot PDCCH monitoring capabilit</w:t>
      </w:r>
      <w:r w:rsidR="00DA06E6">
        <w:rPr>
          <w:rFonts w:ascii="Times" w:eastAsia="Times New Roman" w:hAnsi="Times" w:cs="Times New Roman"/>
          <w:lang w:eastAsia="zh-CN"/>
        </w:rPr>
        <w:t>y</w:t>
      </w:r>
      <w:r w:rsidR="00115FC2">
        <w:rPr>
          <w:rFonts w:ascii="Times" w:eastAsia="Times New Roman" w:hAnsi="Times" w:cs="Times New Roman"/>
          <w:lang w:eastAsia="zh-CN"/>
        </w:rPr>
        <w:t xml:space="preserve">. </w:t>
      </w:r>
      <w:r w:rsidR="00F33643" w:rsidRPr="00FC7C8F">
        <w:rPr>
          <w:rFonts w:ascii="Times" w:eastAsia="Times New Roman" w:hAnsi="Times" w:cs="Times New Roman"/>
          <w:lang w:eastAsia="zh-CN"/>
        </w:rPr>
        <w:t xml:space="preserve">In this contribution, we </w:t>
      </w:r>
      <w:r w:rsidR="00FC7C8F">
        <w:rPr>
          <w:rFonts w:ascii="Times" w:eastAsia="Times New Roman" w:hAnsi="Times" w:cs="Times New Roman"/>
          <w:lang w:eastAsia="zh-CN"/>
        </w:rPr>
        <w:t>provide our views</w:t>
      </w:r>
      <w:r w:rsidR="00F33643" w:rsidRPr="00FC7C8F">
        <w:rPr>
          <w:rFonts w:ascii="Times" w:eastAsia="Times New Roman" w:hAnsi="Times" w:cs="Times New Roman"/>
          <w:lang w:eastAsia="zh-CN"/>
        </w:rPr>
        <w:t xml:space="preserve"> </w:t>
      </w:r>
      <w:r w:rsidR="00FC7C8F">
        <w:rPr>
          <w:rFonts w:ascii="Times" w:eastAsia="Times New Roman" w:hAnsi="Times" w:cs="Times New Roman"/>
          <w:lang w:eastAsia="zh-CN"/>
        </w:rPr>
        <w:t>on</w:t>
      </w:r>
      <w:r w:rsidR="00F33643" w:rsidRPr="00FC7C8F">
        <w:rPr>
          <w:rFonts w:ascii="Times" w:eastAsia="Times New Roman" w:hAnsi="Times" w:cs="Times New Roman"/>
          <w:lang w:eastAsia="zh-CN"/>
        </w:rPr>
        <w:t xml:space="preserve"> these </w:t>
      </w:r>
      <w:r w:rsidR="00EE3C87">
        <w:rPr>
          <w:rFonts w:ascii="Times" w:eastAsia="Times New Roman" w:hAnsi="Times" w:cs="Times New Roman"/>
          <w:lang w:eastAsia="zh-CN"/>
        </w:rPr>
        <w:t>alternatives</w:t>
      </w:r>
      <w:r w:rsidR="00F33643" w:rsidRPr="00FC7C8F">
        <w:rPr>
          <w:rFonts w:ascii="Times" w:eastAsia="Times New Roman" w:hAnsi="Times" w:cs="Times New Roman"/>
          <w:lang w:eastAsia="zh-CN"/>
        </w:rPr>
        <w:t>.</w:t>
      </w:r>
    </w:p>
    <w:p w14:paraId="3C2D209D" w14:textId="095358B3" w:rsidR="00EE3C87" w:rsidRPr="0021282F" w:rsidRDefault="00EE3C87" w:rsidP="0021282F">
      <w:pPr>
        <w:pStyle w:val="Heading1"/>
        <w:ind w:left="360"/>
        <w:rPr>
          <w:rFonts w:ascii="Times New Roman" w:hAnsi="Times New Roman" w:cs="Times New Roman"/>
        </w:rPr>
      </w:pPr>
      <w:r>
        <w:rPr>
          <w:rFonts w:ascii="Times New Roman" w:hAnsi="Times New Roman" w:cs="Times New Roman"/>
        </w:rPr>
        <w:t xml:space="preserve">Comparison </w:t>
      </w:r>
    </w:p>
    <w:p w14:paraId="2908E64A" w14:textId="1DB69F8D" w:rsidR="00EE3C87" w:rsidRDefault="00EE3C87" w:rsidP="00EE3C87">
      <w:pPr>
        <w:rPr>
          <w:rFonts w:ascii="Times New Roman" w:hAnsi="Times New Roman" w:cs="Times New Roman"/>
          <w:lang w:val="en-US"/>
        </w:rPr>
      </w:pPr>
    </w:p>
    <w:p w14:paraId="0213B35A" w14:textId="11940AFB" w:rsidR="00115FC2" w:rsidRPr="00EE3C87" w:rsidRDefault="00B34FF3" w:rsidP="00EE3C87">
      <w:r>
        <w:rPr>
          <w:rFonts w:ascii="Times New Roman" w:hAnsi="Times New Roman" w:cs="Times New Roman"/>
          <w:lang w:val="en-US"/>
        </w:rPr>
        <w:t>W</w:t>
      </w:r>
      <w:r w:rsidR="00115FC2">
        <w:rPr>
          <w:rFonts w:ascii="Times New Roman" w:hAnsi="Times New Roman" w:cs="Times New Roman"/>
          <w:lang w:val="en-US"/>
        </w:rPr>
        <w:t xml:space="preserve">e initially </w:t>
      </w:r>
      <w:r>
        <w:rPr>
          <w:rFonts w:ascii="Times New Roman" w:hAnsi="Times New Roman" w:cs="Times New Roman"/>
          <w:lang w:val="en-US"/>
        </w:rPr>
        <w:t xml:space="preserve">supported Alternative 3 as our first choice since it provides scheduling flexibility and </w:t>
      </w:r>
      <w:r w:rsidRPr="00B34FF3">
        <w:rPr>
          <w:rFonts w:ascii="Times New Roman" w:hAnsi="Times New Roman" w:cs="Times New Roman"/>
          <w:lang w:val="en-US"/>
        </w:rPr>
        <w:t>guarante</w:t>
      </w:r>
      <w:r>
        <w:rPr>
          <w:rFonts w:ascii="Times New Roman" w:hAnsi="Times New Roman" w:cs="Times New Roman"/>
          <w:lang w:val="en-US"/>
        </w:rPr>
        <w:t xml:space="preserve">es </w:t>
      </w:r>
      <w:r w:rsidRPr="00B34FF3">
        <w:rPr>
          <w:rFonts w:ascii="Times New Roman" w:hAnsi="Times New Roman" w:cs="Times New Roman"/>
          <w:lang w:val="en-US"/>
        </w:rPr>
        <w:t xml:space="preserve">that for any X consecutive slots the BD/CCE budget does not exceed UE implementation capability. </w:t>
      </w:r>
      <w:r>
        <w:rPr>
          <w:rFonts w:ascii="Times New Roman" w:hAnsi="Times New Roman" w:cs="Times New Roman"/>
          <w:lang w:val="en-US"/>
        </w:rPr>
        <w:t xml:space="preserve">  However, only few companies supported Alternative 3 which makes Alternative 1 and 2 as the main candidates for further discussion. </w:t>
      </w:r>
    </w:p>
    <w:p w14:paraId="663C4EB7" w14:textId="77777777" w:rsidR="00B34FF3" w:rsidRDefault="00B34FF3" w:rsidP="00BF148C">
      <w:pPr>
        <w:rPr>
          <w:rFonts w:ascii="Times" w:eastAsia="Times New Roman" w:hAnsi="Times" w:cs="Times New Roman"/>
          <w:b/>
          <w:bCs/>
          <w:lang w:eastAsia="zh-CN"/>
        </w:rPr>
      </w:pPr>
      <w:r>
        <w:rPr>
          <w:rFonts w:ascii="Times" w:eastAsia="Batang" w:hAnsi="Times" w:cs="Times New Roman"/>
          <w:b/>
          <w:szCs w:val="24"/>
          <w:lang w:eastAsia="x-none"/>
        </w:rPr>
        <w:t>Observation</w:t>
      </w:r>
      <w:r w:rsidR="00523295" w:rsidRPr="00AE365F">
        <w:rPr>
          <w:rFonts w:ascii="Times" w:eastAsia="Batang" w:hAnsi="Times" w:cs="Times New Roman"/>
          <w:b/>
          <w:szCs w:val="24"/>
          <w:lang w:eastAsia="x-none"/>
        </w:rPr>
        <w:t xml:space="preserve"> 1</w:t>
      </w:r>
      <w:r w:rsidR="00523295">
        <w:rPr>
          <w:rFonts w:ascii="Times" w:eastAsia="Batang" w:hAnsi="Times" w:cs="Times New Roman"/>
          <w:b/>
          <w:szCs w:val="24"/>
          <w:lang w:eastAsia="x-none"/>
        </w:rPr>
        <w:t>:</w:t>
      </w:r>
      <w:r w:rsidR="00D26F9A">
        <w:rPr>
          <w:rFonts w:ascii="Times" w:eastAsia="Batang" w:hAnsi="Times" w:cs="Times New Roman"/>
          <w:b/>
          <w:szCs w:val="24"/>
          <w:lang w:eastAsia="x-none"/>
        </w:rPr>
        <w:t xml:space="preserve"> </w:t>
      </w:r>
      <w:r w:rsidR="00523295" w:rsidRPr="00AE365F">
        <w:rPr>
          <w:rFonts w:ascii="Times" w:eastAsia="Batang" w:hAnsi="Times" w:cs="Times New Roman"/>
          <w:b/>
          <w:szCs w:val="24"/>
          <w:lang w:eastAsia="x-none"/>
        </w:rPr>
        <w:t xml:space="preserve"> </w:t>
      </w:r>
      <w:r>
        <w:rPr>
          <w:rFonts w:ascii="Times" w:eastAsia="Times New Roman" w:hAnsi="Times" w:cs="Times New Roman"/>
          <w:b/>
          <w:bCs/>
          <w:lang w:eastAsia="zh-CN"/>
        </w:rPr>
        <w:t>Since Alt.3 is only supported by few companies, the main comparison can be made between Alt.1 and Alt.2</w:t>
      </w:r>
      <w:r w:rsidR="0021282F">
        <w:rPr>
          <w:rFonts w:ascii="Times" w:eastAsia="Times New Roman" w:hAnsi="Times" w:cs="Times New Roman"/>
          <w:b/>
          <w:bCs/>
          <w:lang w:eastAsia="zh-CN"/>
        </w:rPr>
        <w:t>.</w:t>
      </w:r>
    </w:p>
    <w:p w14:paraId="7457D60E" w14:textId="1DEA0218" w:rsidR="00B34FF3" w:rsidRDefault="00B34FF3" w:rsidP="00BF148C">
      <w:pPr>
        <w:rPr>
          <w:rFonts w:ascii="Times" w:eastAsia="Times New Roman" w:hAnsi="Times" w:cs="Times New Roman"/>
          <w:b/>
          <w:bCs/>
          <w:lang w:eastAsia="zh-CN"/>
        </w:rPr>
      </w:pPr>
    </w:p>
    <w:p w14:paraId="355F07B2" w14:textId="35DCED27" w:rsidR="00581C22" w:rsidRDefault="00B32207" w:rsidP="00BF148C">
      <w:pPr>
        <w:rPr>
          <w:rFonts w:ascii="Times" w:eastAsia="Times New Roman" w:hAnsi="Times" w:cs="Times New Roman"/>
          <w:lang w:eastAsia="zh-CN"/>
        </w:rPr>
      </w:pPr>
      <w:r>
        <w:rPr>
          <w:rFonts w:ascii="Times" w:eastAsia="Times New Roman" w:hAnsi="Times" w:cs="Times New Roman"/>
          <w:lang w:eastAsia="zh-CN"/>
        </w:rPr>
        <w:t xml:space="preserve">Based on companies’ comments, Alt.2 and two versions of Alt.1 with either fixed or flexible locations of Y-slots are three main candidates for </w:t>
      </w:r>
      <w:r w:rsidRPr="00207B6B">
        <w:rPr>
          <w:rFonts w:ascii="Times" w:eastAsia="Times New Roman" w:hAnsi="Times" w:cs="Times New Roman"/>
          <w:lang w:eastAsia="zh-CN"/>
        </w:rPr>
        <w:t>defining the multi-slot PDCCH monitoring capability</w:t>
      </w:r>
      <w:r>
        <w:rPr>
          <w:rFonts w:ascii="Times" w:eastAsia="Times New Roman" w:hAnsi="Times" w:cs="Times New Roman"/>
          <w:lang w:eastAsia="zh-CN"/>
        </w:rPr>
        <w:t xml:space="preserve">. </w:t>
      </w:r>
      <w:r w:rsidR="00814794">
        <w:rPr>
          <w:rFonts w:ascii="Times" w:eastAsia="Times New Roman" w:hAnsi="Times" w:cs="Times New Roman"/>
          <w:lang w:eastAsia="zh-CN"/>
        </w:rPr>
        <w:t>These three candidates</w:t>
      </w:r>
      <w:r w:rsidR="00581C22">
        <w:rPr>
          <w:rFonts w:ascii="Times" w:eastAsia="Times New Roman" w:hAnsi="Times" w:cs="Times New Roman"/>
          <w:lang w:eastAsia="zh-CN"/>
        </w:rPr>
        <w:t xml:space="preserve"> need to be compared</w:t>
      </w:r>
      <w:r w:rsidR="00814794">
        <w:rPr>
          <w:rFonts w:ascii="Times" w:eastAsia="Times New Roman" w:hAnsi="Times" w:cs="Times New Roman"/>
          <w:lang w:eastAsia="zh-CN"/>
        </w:rPr>
        <w:t xml:space="preserve"> in critical features</w:t>
      </w:r>
      <w:r w:rsidR="00581C22">
        <w:rPr>
          <w:rFonts w:ascii="Times" w:eastAsia="Times New Roman" w:hAnsi="Times" w:cs="Times New Roman"/>
          <w:lang w:eastAsia="zh-CN"/>
        </w:rPr>
        <w:t xml:space="preserve"> which are listed in the table below.</w:t>
      </w:r>
    </w:p>
    <w:p w14:paraId="3BCA494C" w14:textId="77777777" w:rsidR="00581C22" w:rsidRPr="00581C22" w:rsidRDefault="00581C22" w:rsidP="00BF148C">
      <w:pPr>
        <w:rPr>
          <w:rFonts w:ascii="Times" w:eastAsia="Times New Roman" w:hAnsi="Times" w:cs="Times New Roman"/>
          <w:lang w:eastAsia="zh-CN"/>
        </w:rPr>
      </w:pPr>
    </w:p>
    <w:tbl>
      <w:tblPr>
        <w:tblStyle w:val="TableGrid"/>
        <w:tblW w:w="0" w:type="auto"/>
        <w:tblLook w:val="04A0" w:firstRow="1" w:lastRow="0" w:firstColumn="1" w:lastColumn="0" w:noHBand="0" w:noVBand="1"/>
      </w:tblPr>
      <w:tblGrid>
        <w:gridCol w:w="2155"/>
        <w:gridCol w:w="1530"/>
        <w:gridCol w:w="1350"/>
        <w:gridCol w:w="1530"/>
        <w:gridCol w:w="1452"/>
        <w:gridCol w:w="1604"/>
      </w:tblGrid>
      <w:tr w:rsidR="002C6B1F" w14:paraId="64CD2DAD" w14:textId="77777777" w:rsidTr="00175AB6">
        <w:tc>
          <w:tcPr>
            <w:tcW w:w="2155" w:type="dxa"/>
          </w:tcPr>
          <w:p w14:paraId="6678D433" w14:textId="77777777" w:rsidR="00175AB6" w:rsidRDefault="00175AB6" w:rsidP="00BF148C">
            <w:pPr>
              <w:rPr>
                <w:rFonts w:ascii="Times" w:eastAsia="Times New Roman" w:hAnsi="Times" w:cs="Times New Roman"/>
                <w:b/>
                <w:bCs/>
                <w:lang w:eastAsia="zh-CN"/>
              </w:rPr>
            </w:pPr>
          </w:p>
        </w:tc>
        <w:tc>
          <w:tcPr>
            <w:tcW w:w="1530" w:type="dxa"/>
          </w:tcPr>
          <w:p w14:paraId="44718C42" w14:textId="6A1D5DF3" w:rsidR="00175AB6" w:rsidRDefault="00581C22" w:rsidP="006E49E6">
            <w:pPr>
              <w:jc w:val="left"/>
              <w:rPr>
                <w:rFonts w:ascii="Times" w:eastAsia="Times New Roman" w:hAnsi="Times" w:cs="Times New Roman"/>
                <w:b/>
                <w:bCs/>
                <w:lang w:eastAsia="zh-CN"/>
              </w:rPr>
            </w:pPr>
            <w:r>
              <w:rPr>
                <w:rFonts w:ascii="Times" w:eastAsia="Times New Roman" w:hAnsi="Times" w:cs="Times New Roman"/>
                <w:b/>
                <w:bCs/>
                <w:lang w:eastAsia="zh-CN"/>
              </w:rPr>
              <w:t>Handling initial access</w:t>
            </w:r>
            <w:r w:rsidR="008B566F">
              <w:rPr>
                <w:rFonts w:ascii="Times" w:eastAsia="Times New Roman" w:hAnsi="Times" w:cs="Times New Roman"/>
                <w:b/>
                <w:bCs/>
                <w:lang w:eastAsia="zh-CN"/>
              </w:rPr>
              <w:t xml:space="preserve"> </w:t>
            </w:r>
            <w:r w:rsidR="006E49E6">
              <w:rPr>
                <w:rFonts w:ascii="Times" w:eastAsia="Times New Roman" w:hAnsi="Times" w:cs="Times New Roman"/>
                <w:b/>
                <w:bCs/>
                <w:lang w:eastAsia="zh-CN"/>
              </w:rPr>
              <w:t>CSSs</w:t>
            </w:r>
          </w:p>
        </w:tc>
        <w:tc>
          <w:tcPr>
            <w:tcW w:w="1350" w:type="dxa"/>
          </w:tcPr>
          <w:p w14:paraId="531E90C0" w14:textId="5AB21723" w:rsidR="00175AB6" w:rsidRDefault="005D44F1" w:rsidP="005D44F1">
            <w:pPr>
              <w:rPr>
                <w:rFonts w:ascii="Times" w:eastAsia="Times New Roman" w:hAnsi="Times" w:cs="Times New Roman"/>
                <w:b/>
                <w:bCs/>
                <w:lang w:eastAsia="zh-CN"/>
              </w:rPr>
            </w:pPr>
            <w:r w:rsidRPr="005D44F1">
              <w:rPr>
                <w:rFonts w:ascii="Times" w:eastAsia="Times New Roman" w:hAnsi="Times" w:cs="Times New Roman"/>
                <w:b/>
                <w:bCs/>
                <w:lang w:eastAsia="zh-CN"/>
              </w:rPr>
              <w:t>Multi-cell BD/CCE calculation</w:t>
            </w:r>
          </w:p>
        </w:tc>
        <w:tc>
          <w:tcPr>
            <w:tcW w:w="1530" w:type="dxa"/>
          </w:tcPr>
          <w:p w14:paraId="56A3E83F" w14:textId="1178B0EB" w:rsidR="00175AB6" w:rsidRDefault="00581C22" w:rsidP="00BF148C">
            <w:pPr>
              <w:rPr>
                <w:rFonts w:ascii="Times" w:eastAsia="Times New Roman" w:hAnsi="Times" w:cs="Times New Roman"/>
                <w:b/>
                <w:bCs/>
                <w:lang w:eastAsia="zh-CN"/>
              </w:rPr>
            </w:pPr>
            <w:r>
              <w:rPr>
                <w:rFonts w:ascii="Times" w:eastAsia="Times New Roman" w:hAnsi="Times" w:cs="Times New Roman"/>
                <w:b/>
                <w:bCs/>
                <w:lang w:eastAsia="zh-CN"/>
              </w:rPr>
              <w:t>Avoiding Back-to-back monitoring</w:t>
            </w:r>
          </w:p>
        </w:tc>
        <w:tc>
          <w:tcPr>
            <w:tcW w:w="1452" w:type="dxa"/>
          </w:tcPr>
          <w:p w14:paraId="69119233" w14:textId="3DE0715B" w:rsidR="00175AB6" w:rsidRDefault="00581C22" w:rsidP="00BF148C">
            <w:pPr>
              <w:rPr>
                <w:rFonts w:ascii="Times" w:eastAsia="Times New Roman" w:hAnsi="Times" w:cs="Times New Roman"/>
                <w:b/>
                <w:bCs/>
                <w:lang w:eastAsia="zh-CN"/>
              </w:rPr>
            </w:pPr>
            <w:r>
              <w:rPr>
                <w:rFonts w:ascii="Times" w:eastAsia="Times New Roman" w:hAnsi="Times" w:cs="Times New Roman"/>
                <w:b/>
                <w:bCs/>
                <w:lang w:eastAsia="zh-CN"/>
              </w:rPr>
              <w:t>Scheduling flexibility</w:t>
            </w:r>
          </w:p>
        </w:tc>
        <w:tc>
          <w:tcPr>
            <w:tcW w:w="1604" w:type="dxa"/>
          </w:tcPr>
          <w:p w14:paraId="62229C25" w14:textId="01C92DAD" w:rsidR="00175AB6" w:rsidRDefault="00581C22" w:rsidP="00BF148C">
            <w:pPr>
              <w:rPr>
                <w:rFonts w:ascii="Times" w:eastAsia="Times New Roman" w:hAnsi="Times" w:cs="Times New Roman"/>
                <w:b/>
                <w:bCs/>
                <w:lang w:eastAsia="zh-CN"/>
              </w:rPr>
            </w:pPr>
            <w:r>
              <w:rPr>
                <w:rFonts w:ascii="Times" w:eastAsia="Times New Roman" w:hAnsi="Times" w:cs="Times New Roman"/>
                <w:b/>
                <w:bCs/>
                <w:lang w:eastAsia="zh-CN"/>
              </w:rPr>
              <w:t xml:space="preserve">Simple </w:t>
            </w:r>
            <w:r w:rsidRPr="00581C22">
              <w:rPr>
                <w:rFonts w:ascii="Times" w:eastAsia="Times New Roman" w:hAnsi="Times" w:cs="Times New Roman"/>
                <w:b/>
                <w:bCs/>
                <w:lang w:eastAsia="zh-CN"/>
              </w:rPr>
              <w:t>BD/CCE dropping</w:t>
            </w:r>
          </w:p>
        </w:tc>
      </w:tr>
      <w:tr w:rsidR="002C6B1F" w14:paraId="36992272" w14:textId="77777777" w:rsidTr="00175AB6">
        <w:tc>
          <w:tcPr>
            <w:tcW w:w="2155" w:type="dxa"/>
          </w:tcPr>
          <w:p w14:paraId="2E5E37D1" w14:textId="1A636F40" w:rsidR="00175AB6" w:rsidRDefault="00175AB6" w:rsidP="00B32207">
            <w:pPr>
              <w:jc w:val="left"/>
              <w:rPr>
                <w:rFonts w:ascii="Times" w:eastAsia="Times New Roman" w:hAnsi="Times" w:cs="Times New Roman"/>
                <w:b/>
                <w:bCs/>
                <w:lang w:eastAsia="zh-CN"/>
              </w:rPr>
            </w:pPr>
            <w:r>
              <w:rPr>
                <w:rFonts w:ascii="Times" w:eastAsia="Times New Roman" w:hAnsi="Times" w:cs="Times New Roman"/>
                <w:b/>
                <w:bCs/>
                <w:lang w:eastAsia="zh-CN"/>
              </w:rPr>
              <w:t>Alt.1 with</w:t>
            </w:r>
            <w:r w:rsidR="00B32207">
              <w:rPr>
                <w:rFonts w:ascii="Times" w:eastAsia="Times New Roman" w:hAnsi="Times" w:cs="Times New Roman"/>
                <w:b/>
                <w:bCs/>
                <w:lang w:eastAsia="zh-CN"/>
              </w:rPr>
              <w:t xml:space="preserve"> </w:t>
            </w:r>
            <w:r w:rsidR="006E49E6">
              <w:rPr>
                <w:rFonts w:ascii="Times" w:eastAsia="Times New Roman" w:hAnsi="Times" w:cs="Times New Roman"/>
                <w:b/>
                <w:bCs/>
                <w:lang w:eastAsia="zh-CN"/>
              </w:rPr>
              <w:t>fixed location</w:t>
            </w:r>
            <w:r w:rsidR="00B32207">
              <w:rPr>
                <w:rFonts w:ascii="Times" w:eastAsia="Times New Roman" w:hAnsi="Times" w:cs="Times New Roman"/>
                <w:b/>
                <w:bCs/>
                <w:lang w:eastAsia="zh-CN"/>
              </w:rPr>
              <w:t xml:space="preserve"> for </w:t>
            </w:r>
            <w:r>
              <w:rPr>
                <w:rFonts w:ascii="Times" w:eastAsia="Times New Roman" w:hAnsi="Times" w:cs="Times New Roman"/>
                <w:b/>
                <w:bCs/>
                <w:lang w:eastAsia="zh-CN"/>
              </w:rPr>
              <w:t>Y</w:t>
            </w:r>
            <w:r w:rsidR="00B32207">
              <w:rPr>
                <w:rFonts w:ascii="Times" w:eastAsia="Times New Roman" w:hAnsi="Times" w:cs="Times New Roman"/>
                <w:b/>
                <w:bCs/>
                <w:lang w:eastAsia="zh-CN"/>
              </w:rPr>
              <w:t>-slots</w:t>
            </w:r>
          </w:p>
        </w:tc>
        <w:tc>
          <w:tcPr>
            <w:tcW w:w="1530" w:type="dxa"/>
          </w:tcPr>
          <w:p w14:paraId="6F900AF7" w14:textId="3DAFEF71" w:rsidR="00175AB6" w:rsidRDefault="002C6B1F" w:rsidP="002C6B1F">
            <w:pPr>
              <w:jc w:val="center"/>
              <w:rPr>
                <w:rFonts w:ascii="Times" w:eastAsia="Times New Roman" w:hAnsi="Times" w:cs="Times New Roman"/>
                <w:b/>
                <w:bCs/>
                <w:lang w:eastAsia="zh-CN"/>
              </w:rPr>
            </w:pPr>
            <w:r>
              <w:rPr>
                <w:rFonts w:ascii="Times" w:eastAsia="Times New Roman" w:hAnsi="Times" w:cs="Times New Roman"/>
                <w:b/>
                <w:bCs/>
                <w:noProof/>
                <w:lang w:eastAsia="zh-CN"/>
              </w:rPr>
              <w:drawing>
                <wp:inline distT="0" distB="0" distL="0" distR="0" wp14:anchorId="21818BB5" wp14:editId="3BE8A281">
                  <wp:extent cx="493909" cy="493909"/>
                  <wp:effectExtent l="0" t="0" r="0" b="0"/>
                  <wp:docPr id="27" name="Graphic 27"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phic 27" descr="Close with solid fill"/>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03318" cy="503318"/>
                          </a:xfrm>
                          <a:prstGeom prst="rect">
                            <a:avLst/>
                          </a:prstGeom>
                        </pic:spPr>
                      </pic:pic>
                    </a:graphicData>
                  </a:graphic>
                </wp:inline>
              </w:drawing>
            </w:r>
          </w:p>
        </w:tc>
        <w:tc>
          <w:tcPr>
            <w:tcW w:w="1350" w:type="dxa"/>
          </w:tcPr>
          <w:p w14:paraId="04018EDC" w14:textId="5654E8B3" w:rsidR="00175AB6" w:rsidRDefault="002C6B1F" w:rsidP="002C6B1F">
            <w:pPr>
              <w:jc w:val="center"/>
              <w:rPr>
                <w:rFonts w:ascii="Times" w:eastAsia="Times New Roman" w:hAnsi="Times" w:cs="Times New Roman"/>
                <w:b/>
                <w:bCs/>
                <w:lang w:eastAsia="zh-CN"/>
              </w:rPr>
            </w:pPr>
            <w:r>
              <w:rPr>
                <w:rFonts w:ascii="Times" w:eastAsia="Times New Roman" w:hAnsi="Times" w:cs="Times New Roman"/>
                <w:b/>
                <w:bCs/>
                <w:noProof/>
                <w:lang w:eastAsia="zh-CN"/>
              </w:rPr>
              <w:drawing>
                <wp:inline distT="0" distB="0" distL="0" distR="0" wp14:anchorId="127008CD" wp14:editId="6F0E57EB">
                  <wp:extent cx="373769" cy="480060"/>
                  <wp:effectExtent l="0" t="0" r="0" b="0"/>
                  <wp:docPr id="20" name="Graphic 20"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phic 18" descr="Checkmark with solid fill"/>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20978" cy="540694"/>
                          </a:xfrm>
                          <a:prstGeom prst="rect">
                            <a:avLst/>
                          </a:prstGeom>
                        </pic:spPr>
                      </pic:pic>
                    </a:graphicData>
                  </a:graphic>
                </wp:inline>
              </w:drawing>
            </w:r>
          </w:p>
        </w:tc>
        <w:tc>
          <w:tcPr>
            <w:tcW w:w="1530" w:type="dxa"/>
          </w:tcPr>
          <w:p w14:paraId="4AD23B67" w14:textId="772331F6" w:rsidR="00175AB6" w:rsidRDefault="002C6B1F" w:rsidP="002C6B1F">
            <w:pPr>
              <w:jc w:val="center"/>
              <w:rPr>
                <w:rFonts w:ascii="Times" w:eastAsia="Times New Roman" w:hAnsi="Times" w:cs="Times New Roman"/>
                <w:b/>
                <w:bCs/>
                <w:lang w:eastAsia="zh-CN"/>
              </w:rPr>
            </w:pPr>
            <w:r>
              <w:rPr>
                <w:rFonts w:ascii="Times" w:eastAsia="Times New Roman" w:hAnsi="Times" w:cs="Times New Roman"/>
                <w:b/>
                <w:bCs/>
                <w:noProof/>
                <w:lang w:eastAsia="zh-CN"/>
              </w:rPr>
              <w:drawing>
                <wp:inline distT="0" distB="0" distL="0" distR="0" wp14:anchorId="1C409D89" wp14:editId="75E84B49">
                  <wp:extent cx="373769" cy="480060"/>
                  <wp:effectExtent l="0" t="0" r="0" b="0"/>
                  <wp:docPr id="21" name="Graphic 21"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phic 18" descr="Checkmark with solid fill"/>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20978" cy="540694"/>
                          </a:xfrm>
                          <a:prstGeom prst="rect">
                            <a:avLst/>
                          </a:prstGeom>
                        </pic:spPr>
                      </pic:pic>
                    </a:graphicData>
                  </a:graphic>
                </wp:inline>
              </w:drawing>
            </w:r>
          </w:p>
        </w:tc>
        <w:tc>
          <w:tcPr>
            <w:tcW w:w="1452" w:type="dxa"/>
          </w:tcPr>
          <w:p w14:paraId="7E3DC212" w14:textId="384B5333" w:rsidR="00175AB6" w:rsidRDefault="002C6B1F" w:rsidP="002C6B1F">
            <w:pPr>
              <w:jc w:val="center"/>
              <w:rPr>
                <w:rFonts w:ascii="Times" w:eastAsia="Times New Roman" w:hAnsi="Times" w:cs="Times New Roman"/>
                <w:b/>
                <w:bCs/>
                <w:lang w:eastAsia="zh-CN"/>
              </w:rPr>
            </w:pPr>
            <w:r>
              <w:rPr>
                <w:rFonts w:ascii="Times" w:eastAsia="Times New Roman" w:hAnsi="Times" w:cs="Times New Roman"/>
                <w:b/>
                <w:bCs/>
                <w:noProof/>
                <w:lang w:eastAsia="zh-CN"/>
              </w:rPr>
              <w:drawing>
                <wp:inline distT="0" distB="0" distL="0" distR="0" wp14:anchorId="3CC3ABD0" wp14:editId="39A30DB3">
                  <wp:extent cx="493909" cy="493909"/>
                  <wp:effectExtent l="0" t="0" r="0" b="0"/>
                  <wp:docPr id="28" name="Graphic 28"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phic 27" descr="Close with solid fill"/>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03318" cy="503318"/>
                          </a:xfrm>
                          <a:prstGeom prst="rect">
                            <a:avLst/>
                          </a:prstGeom>
                        </pic:spPr>
                      </pic:pic>
                    </a:graphicData>
                  </a:graphic>
                </wp:inline>
              </w:drawing>
            </w:r>
          </w:p>
        </w:tc>
        <w:tc>
          <w:tcPr>
            <w:tcW w:w="1604" w:type="dxa"/>
          </w:tcPr>
          <w:p w14:paraId="224B1CB5" w14:textId="59E168AD" w:rsidR="00175AB6" w:rsidRDefault="002C6B1F" w:rsidP="002C6B1F">
            <w:pPr>
              <w:jc w:val="center"/>
              <w:rPr>
                <w:rFonts w:ascii="Times" w:eastAsia="Times New Roman" w:hAnsi="Times" w:cs="Times New Roman"/>
                <w:b/>
                <w:bCs/>
                <w:lang w:eastAsia="zh-CN"/>
              </w:rPr>
            </w:pPr>
            <w:r>
              <w:rPr>
                <w:rFonts w:ascii="Times" w:eastAsia="Times New Roman" w:hAnsi="Times" w:cs="Times New Roman"/>
                <w:b/>
                <w:bCs/>
                <w:noProof/>
                <w:lang w:eastAsia="zh-CN"/>
              </w:rPr>
              <w:drawing>
                <wp:inline distT="0" distB="0" distL="0" distR="0" wp14:anchorId="37799129" wp14:editId="4DC2A357">
                  <wp:extent cx="373769" cy="480060"/>
                  <wp:effectExtent l="0" t="0" r="0" b="0"/>
                  <wp:docPr id="24" name="Graphic 2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phic 18" descr="Checkmark with solid fill"/>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20978" cy="540694"/>
                          </a:xfrm>
                          <a:prstGeom prst="rect">
                            <a:avLst/>
                          </a:prstGeom>
                        </pic:spPr>
                      </pic:pic>
                    </a:graphicData>
                  </a:graphic>
                </wp:inline>
              </w:drawing>
            </w:r>
          </w:p>
        </w:tc>
      </w:tr>
      <w:tr w:rsidR="002C6B1F" w14:paraId="6A87CC1A" w14:textId="77777777" w:rsidTr="00175AB6">
        <w:tc>
          <w:tcPr>
            <w:tcW w:w="2155" w:type="dxa"/>
          </w:tcPr>
          <w:p w14:paraId="2BCB4F53" w14:textId="0C97B10E" w:rsidR="00175AB6" w:rsidRDefault="00175AB6" w:rsidP="00B32207">
            <w:pPr>
              <w:jc w:val="left"/>
              <w:rPr>
                <w:rFonts w:ascii="Times" w:eastAsia="Times New Roman" w:hAnsi="Times" w:cs="Times New Roman"/>
                <w:b/>
                <w:bCs/>
                <w:lang w:eastAsia="zh-CN"/>
              </w:rPr>
            </w:pPr>
            <w:r>
              <w:rPr>
                <w:rFonts w:ascii="Times" w:eastAsia="Times New Roman" w:hAnsi="Times" w:cs="Times New Roman"/>
                <w:b/>
                <w:bCs/>
                <w:lang w:eastAsia="zh-CN"/>
              </w:rPr>
              <w:t xml:space="preserve">Alt.1 with flexible </w:t>
            </w:r>
            <w:r w:rsidR="00B32207">
              <w:rPr>
                <w:rFonts w:ascii="Times" w:eastAsia="Times New Roman" w:hAnsi="Times" w:cs="Times New Roman"/>
                <w:b/>
                <w:bCs/>
                <w:lang w:eastAsia="zh-CN"/>
              </w:rPr>
              <w:t>locations</w:t>
            </w:r>
            <w:r w:rsidR="00581C22">
              <w:rPr>
                <w:rFonts w:ascii="Times" w:eastAsia="Times New Roman" w:hAnsi="Times" w:cs="Times New Roman"/>
                <w:b/>
                <w:bCs/>
                <w:lang w:eastAsia="zh-CN"/>
              </w:rPr>
              <w:t xml:space="preserve"> </w:t>
            </w:r>
            <w:r w:rsidR="00B32207">
              <w:rPr>
                <w:rFonts w:ascii="Times" w:eastAsia="Times New Roman" w:hAnsi="Times" w:cs="Times New Roman"/>
                <w:b/>
                <w:bCs/>
                <w:lang w:eastAsia="zh-CN"/>
              </w:rPr>
              <w:t>for</w:t>
            </w:r>
            <w:r w:rsidR="00581C22">
              <w:rPr>
                <w:rFonts w:ascii="Times" w:eastAsia="Times New Roman" w:hAnsi="Times" w:cs="Times New Roman"/>
                <w:b/>
                <w:bCs/>
                <w:lang w:eastAsia="zh-CN"/>
              </w:rPr>
              <w:t xml:space="preserve"> </w:t>
            </w:r>
            <w:r w:rsidR="00B32207">
              <w:rPr>
                <w:rFonts w:ascii="Times" w:eastAsia="Times New Roman" w:hAnsi="Times" w:cs="Times New Roman"/>
                <w:b/>
                <w:bCs/>
                <w:lang w:eastAsia="zh-CN"/>
              </w:rPr>
              <w:t>Y-slots</w:t>
            </w:r>
          </w:p>
        </w:tc>
        <w:tc>
          <w:tcPr>
            <w:tcW w:w="1530" w:type="dxa"/>
          </w:tcPr>
          <w:p w14:paraId="31AEE9D0" w14:textId="09C44AC3" w:rsidR="00175AB6" w:rsidRDefault="002C6B1F" w:rsidP="002C6B1F">
            <w:pPr>
              <w:jc w:val="center"/>
              <w:rPr>
                <w:rFonts w:ascii="Times" w:eastAsia="Times New Roman" w:hAnsi="Times" w:cs="Times New Roman"/>
                <w:b/>
                <w:bCs/>
                <w:lang w:eastAsia="zh-CN"/>
              </w:rPr>
            </w:pPr>
            <w:r>
              <w:rPr>
                <w:rFonts w:ascii="Times" w:eastAsia="Times New Roman" w:hAnsi="Times" w:cs="Times New Roman"/>
                <w:b/>
                <w:bCs/>
                <w:noProof/>
                <w:lang w:eastAsia="zh-CN"/>
              </w:rPr>
              <w:drawing>
                <wp:inline distT="0" distB="0" distL="0" distR="0" wp14:anchorId="4A74CB18" wp14:editId="7DA030A8">
                  <wp:extent cx="373769" cy="480060"/>
                  <wp:effectExtent l="0" t="0" r="0" b="0"/>
                  <wp:docPr id="19" name="Graphic 19"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phic 18" descr="Checkmark with solid fill"/>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20978" cy="540694"/>
                          </a:xfrm>
                          <a:prstGeom prst="rect">
                            <a:avLst/>
                          </a:prstGeom>
                        </pic:spPr>
                      </pic:pic>
                    </a:graphicData>
                  </a:graphic>
                </wp:inline>
              </w:drawing>
            </w:r>
          </w:p>
        </w:tc>
        <w:tc>
          <w:tcPr>
            <w:tcW w:w="1350" w:type="dxa"/>
          </w:tcPr>
          <w:p w14:paraId="1E4C8F0E" w14:textId="057E9377" w:rsidR="00175AB6" w:rsidRDefault="003B5EA5" w:rsidP="002C6B1F">
            <w:pPr>
              <w:jc w:val="center"/>
              <w:rPr>
                <w:rFonts w:ascii="Times" w:eastAsia="Times New Roman" w:hAnsi="Times" w:cs="Times New Roman"/>
                <w:b/>
                <w:bCs/>
                <w:lang w:eastAsia="zh-CN"/>
              </w:rPr>
            </w:pPr>
            <w:r>
              <w:rPr>
                <w:rFonts w:ascii="Times" w:eastAsia="Times New Roman" w:hAnsi="Times" w:cs="Times New Roman"/>
                <w:b/>
                <w:bCs/>
                <w:noProof/>
                <w:lang w:eastAsia="zh-CN"/>
              </w:rPr>
              <w:drawing>
                <wp:inline distT="0" distB="0" distL="0" distR="0" wp14:anchorId="63EBEF7B" wp14:editId="6D4F24D0">
                  <wp:extent cx="373769" cy="480060"/>
                  <wp:effectExtent l="0" t="0" r="0" b="0"/>
                  <wp:docPr id="33" name="Graphic 33"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phic 18" descr="Checkmark with solid fill"/>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20978" cy="540694"/>
                          </a:xfrm>
                          <a:prstGeom prst="rect">
                            <a:avLst/>
                          </a:prstGeom>
                        </pic:spPr>
                      </pic:pic>
                    </a:graphicData>
                  </a:graphic>
                </wp:inline>
              </w:drawing>
            </w:r>
          </w:p>
        </w:tc>
        <w:tc>
          <w:tcPr>
            <w:tcW w:w="1530" w:type="dxa"/>
          </w:tcPr>
          <w:p w14:paraId="7A18D24A" w14:textId="6E325938" w:rsidR="00175AB6" w:rsidRDefault="005D44F1" w:rsidP="002C6B1F">
            <w:pPr>
              <w:jc w:val="center"/>
              <w:rPr>
                <w:rFonts w:ascii="Times" w:eastAsia="Times New Roman" w:hAnsi="Times" w:cs="Times New Roman"/>
                <w:b/>
                <w:bCs/>
                <w:lang w:eastAsia="zh-CN"/>
              </w:rPr>
            </w:pPr>
            <w:r>
              <w:rPr>
                <w:rFonts w:ascii="Times" w:eastAsia="Times New Roman" w:hAnsi="Times" w:cs="Times New Roman"/>
                <w:b/>
                <w:bCs/>
                <w:noProof/>
                <w:lang w:eastAsia="zh-CN"/>
              </w:rPr>
              <w:drawing>
                <wp:inline distT="0" distB="0" distL="0" distR="0" wp14:anchorId="1C95BB32" wp14:editId="373B3EC3">
                  <wp:extent cx="493909" cy="493909"/>
                  <wp:effectExtent l="0" t="0" r="0" b="0"/>
                  <wp:docPr id="36" name="Graphic 36"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phic 27" descr="Close with solid fill"/>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03318" cy="503318"/>
                          </a:xfrm>
                          <a:prstGeom prst="rect">
                            <a:avLst/>
                          </a:prstGeom>
                        </pic:spPr>
                      </pic:pic>
                    </a:graphicData>
                  </a:graphic>
                </wp:inline>
              </w:drawing>
            </w:r>
          </w:p>
        </w:tc>
        <w:tc>
          <w:tcPr>
            <w:tcW w:w="1452" w:type="dxa"/>
          </w:tcPr>
          <w:p w14:paraId="254868A8" w14:textId="44FEF592" w:rsidR="00175AB6" w:rsidRDefault="002C6B1F" w:rsidP="002C6B1F">
            <w:pPr>
              <w:jc w:val="center"/>
              <w:rPr>
                <w:rFonts w:ascii="Times" w:eastAsia="Times New Roman" w:hAnsi="Times" w:cs="Times New Roman"/>
                <w:b/>
                <w:bCs/>
                <w:lang w:eastAsia="zh-CN"/>
              </w:rPr>
            </w:pPr>
            <w:r>
              <w:rPr>
                <w:rFonts w:ascii="Times" w:eastAsia="Times New Roman" w:hAnsi="Times" w:cs="Times New Roman"/>
                <w:b/>
                <w:bCs/>
                <w:noProof/>
                <w:lang w:eastAsia="zh-CN"/>
              </w:rPr>
              <w:drawing>
                <wp:inline distT="0" distB="0" distL="0" distR="0" wp14:anchorId="041FCDDD" wp14:editId="5329595F">
                  <wp:extent cx="493909" cy="493909"/>
                  <wp:effectExtent l="0" t="0" r="0" b="0"/>
                  <wp:docPr id="31" name="Graphic 31"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phic 27" descr="Close with solid fill"/>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03318" cy="503318"/>
                          </a:xfrm>
                          <a:prstGeom prst="rect">
                            <a:avLst/>
                          </a:prstGeom>
                        </pic:spPr>
                      </pic:pic>
                    </a:graphicData>
                  </a:graphic>
                </wp:inline>
              </w:drawing>
            </w:r>
          </w:p>
        </w:tc>
        <w:tc>
          <w:tcPr>
            <w:tcW w:w="1604" w:type="dxa"/>
          </w:tcPr>
          <w:p w14:paraId="65E3AD9A" w14:textId="7F91171C" w:rsidR="00175AB6" w:rsidRDefault="005D44F1" w:rsidP="002C6B1F">
            <w:pPr>
              <w:jc w:val="center"/>
              <w:rPr>
                <w:rFonts w:ascii="Times" w:eastAsia="Times New Roman" w:hAnsi="Times" w:cs="Times New Roman"/>
                <w:b/>
                <w:bCs/>
                <w:lang w:eastAsia="zh-CN"/>
              </w:rPr>
            </w:pPr>
            <w:r>
              <w:rPr>
                <w:rFonts w:ascii="Times" w:eastAsia="Times New Roman" w:hAnsi="Times" w:cs="Times New Roman"/>
                <w:b/>
                <w:bCs/>
                <w:noProof/>
                <w:lang w:eastAsia="zh-CN"/>
              </w:rPr>
              <w:drawing>
                <wp:inline distT="0" distB="0" distL="0" distR="0" wp14:anchorId="7C3080A2" wp14:editId="6BC3C39B">
                  <wp:extent cx="493909" cy="493909"/>
                  <wp:effectExtent l="0" t="0" r="0" b="0"/>
                  <wp:docPr id="35" name="Graphic 3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phic 27" descr="Close with solid fill"/>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03318" cy="503318"/>
                          </a:xfrm>
                          <a:prstGeom prst="rect">
                            <a:avLst/>
                          </a:prstGeom>
                        </pic:spPr>
                      </pic:pic>
                    </a:graphicData>
                  </a:graphic>
                </wp:inline>
              </w:drawing>
            </w:r>
          </w:p>
        </w:tc>
      </w:tr>
      <w:tr w:rsidR="002C6B1F" w14:paraId="6444786F" w14:textId="77777777" w:rsidTr="00175AB6">
        <w:tc>
          <w:tcPr>
            <w:tcW w:w="2155" w:type="dxa"/>
          </w:tcPr>
          <w:p w14:paraId="76ADF582" w14:textId="70DDA206" w:rsidR="00175AB6" w:rsidRDefault="00175AB6" w:rsidP="00BF148C">
            <w:pPr>
              <w:rPr>
                <w:rFonts w:ascii="Times" w:eastAsia="Times New Roman" w:hAnsi="Times" w:cs="Times New Roman"/>
                <w:b/>
                <w:bCs/>
                <w:lang w:eastAsia="zh-CN"/>
              </w:rPr>
            </w:pPr>
            <w:r>
              <w:rPr>
                <w:rFonts w:ascii="Times" w:eastAsia="Times New Roman" w:hAnsi="Times" w:cs="Times New Roman"/>
                <w:b/>
                <w:bCs/>
                <w:lang w:eastAsia="zh-CN"/>
              </w:rPr>
              <w:t>Alt.2</w:t>
            </w:r>
          </w:p>
        </w:tc>
        <w:tc>
          <w:tcPr>
            <w:tcW w:w="1530" w:type="dxa"/>
          </w:tcPr>
          <w:p w14:paraId="0AB063EE" w14:textId="2478F6E8" w:rsidR="00175AB6" w:rsidRDefault="002C6B1F" w:rsidP="002C6B1F">
            <w:pPr>
              <w:jc w:val="center"/>
              <w:rPr>
                <w:rFonts w:ascii="Times" w:eastAsia="Times New Roman" w:hAnsi="Times" w:cs="Times New Roman"/>
                <w:b/>
                <w:bCs/>
                <w:lang w:eastAsia="zh-CN"/>
              </w:rPr>
            </w:pPr>
            <w:r>
              <w:rPr>
                <w:rFonts w:ascii="Times" w:eastAsia="Times New Roman" w:hAnsi="Times" w:cs="Times New Roman"/>
                <w:b/>
                <w:bCs/>
                <w:noProof/>
                <w:lang w:eastAsia="zh-CN"/>
              </w:rPr>
              <w:drawing>
                <wp:inline distT="0" distB="0" distL="0" distR="0" wp14:anchorId="4FA4E963" wp14:editId="049A6345">
                  <wp:extent cx="373769" cy="480060"/>
                  <wp:effectExtent l="0" t="0" r="0" b="0"/>
                  <wp:docPr id="18" name="Graphic 18"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phic 18" descr="Checkmark with solid fill"/>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20978" cy="540694"/>
                          </a:xfrm>
                          <a:prstGeom prst="rect">
                            <a:avLst/>
                          </a:prstGeom>
                        </pic:spPr>
                      </pic:pic>
                    </a:graphicData>
                  </a:graphic>
                </wp:inline>
              </w:drawing>
            </w:r>
          </w:p>
        </w:tc>
        <w:tc>
          <w:tcPr>
            <w:tcW w:w="1350" w:type="dxa"/>
          </w:tcPr>
          <w:p w14:paraId="2BF663ED" w14:textId="7E3E20F2" w:rsidR="00175AB6" w:rsidRDefault="002C6B1F" w:rsidP="002C6B1F">
            <w:pPr>
              <w:jc w:val="center"/>
              <w:rPr>
                <w:rFonts w:ascii="Times" w:eastAsia="Times New Roman" w:hAnsi="Times" w:cs="Times New Roman"/>
                <w:b/>
                <w:bCs/>
                <w:lang w:eastAsia="zh-CN"/>
              </w:rPr>
            </w:pPr>
            <w:r>
              <w:rPr>
                <w:rFonts w:ascii="Times" w:eastAsia="Times New Roman" w:hAnsi="Times" w:cs="Times New Roman"/>
                <w:b/>
                <w:bCs/>
                <w:noProof/>
                <w:lang w:eastAsia="zh-CN"/>
              </w:rPr>
              <w:drawing>
                <wp:inline distT="0" distB="0" distL="0" distR="0" wp14:anchorId="3082D9DA" wp14:editId="26EC5671">
                  <wp:extent cx="493909" cy="493909"/>
                  <wp:effectExtent l="0" t="0" r="0" b="0"/>
                  <wp:docPr id="32" name="Graphic 32"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phic 27" descr="Close with solid fill"/>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03318" cy="503318"/>
                          </a:xfrm>
                          <a:prstGeom prst="rect">
                            <a:avLst/>
                          </a:prstGeom>
                        </pic:spPr>
                      </pic:pic>
                    </a:graphicData>
                  </a:graphic>
                </wp:inline>
              </w:drawing>
            </w:r>
          </w:p>
        </w:tc>
        <w:tc>
          <w:tcPr>
            <w:tcW w:w="1530" w:type="dxa"/>
          </w:tcPr>
          <w:p w14:paraId="266432FF" w14:textId="02FA3BF8" w:rsidR="00175AB6" w:rsidRDefault="002C6B1F" w:rsidP="002C6B1F">
            <w:pPr>
              <w:jc w:val="center"/>
              <w:rPr>
                <w:rFonts w:ascii="Times" w:eastAsia="Times New Roman" w:hAnsi="Times" w:cs="Times New Roman"/>
                <w:b/>
                <w:bCs/>
                <w:lang w:eastAsia="zh-CN"/>
              </w:rPr>
            </w:pPr>
            <w:r>
              <w:rPr>
                <w:rFonts w:ascii="Times" w:eastAsia="Times New Roman" w:hAnsi="Times" w:cs="Times New Roman"/>
                <w:b/>
                <w:bCs/>
                <w:noProof/>
                <w:lang w:eastAsia="zh-CN"/>
              </w:rPr>
              <w:drawing>
                <wp:inline distT="0" distB="0" distL="0" distR="0" wp14:anchorId="54DB53B0" wp14:editId="7D26626D">
                  <wp:extent cx="373769" cy="480060"/>
                  <wp:effectExtent l="0" t="0" r="0" b="0"/>
                  <wp:docPr id="22" name="Graphic 22"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phic 18" descr="Checkmark with solid fill"/>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20978" cy="540694"/>
                          </a:xfrm>
                          <a:prstGeom prst="rect">
                            <a:avLst/>
                          </a:prstGeom>
                        </pic:spPr>
                      </pic:pic>
                    </a:graphicData>
                  </a:graphic>
                </wp:inline>
              </w:drawing>
            </w:r>
          </w:p>
        </w:tc>
        <w:tc>
          <w:tcPr>
            <w:tcW w:w="1452" w:type="dxa"/>
          </w:tcPr>
          <w:p w14:paraId="6D052771" w14:textId="62905840" w:rsidR="00175AB6" w:rsidRDefault="002C6B1F" w:rsidP="002C6B1F">
            <w:pPr>
              <w:jc w:val="center"/>
              <w:rPr>
                <w:rFonts w:ascii="Times" w:eastAsia="Times New Roman" w:hAnsi="Times" w:cs="Times New Roman"/>
                <w:b/>
                <w:bCs/>
                <w:lang w:eastAsia="zh-CN"/>
              </w:rPr>
            </w:pPr>
            <w:r>
              <w:rPr>
                <w:rFonts w:ascii="Times" w:eastAsia="Times New Roman" w:hAnsi="Times" w:cs="Times New Roman"/>
                <w:b/>
                <w:bCs/>
                <w:noProof/>
                <w:lang w:eastAsia="zh-CN"/>
              </w:rPr>
              <w:drawing>
                <wp:inline distT="0" distB="0" distL="0" distR="0" wp14:anchorId="56967C6B" wp14:editId="663007A9">
                  <wp:extent cx="373769" cy="480060"/>
                  <wp:effectExtent l="0" t="0" r="0" b="0"/>
                  <wp:docPr id="23" name="Graphic 23"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phic 18" descr="Checkmark with solid fill"/>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20978" cy="540694"/>
                          </a:xfrm>
                          <a:prstGeom prst="rect">
                            <a:avLst/>
                          </a:prstGeom>
                        </pic:spPr>
                      </pic:pic>
                    </a:graphicData>
                  </a:graphic>
                </wp:inline>
              </w:drawing>
            </w:r>
          </w:p>
        </w:tc>
        <w:tc>
          <w:tcPr>
            <w:tcW w:w="1604" w:type="dxa"/>
          </w:tcPr>
          <w:p w14:paraId="79C70CD6" w14:textId="5FBA18B0" w:rsidR="00175AB6" w:rsidRDefault="005D44F1" w:rsidP="002C6B1F">
            <w:pPr>
              <w:jc w:val="center"/>
              <w:rPr>
                <w:rFonts w:ascii="Times" w:eastAsia="Times New Roman" w:hAnsi="Times" w:cs="Times New Roman"/>
                <w:b/>
                <w:bCs/>
                <w:lang w:eastAsia="zh-CN"/>
              </w:rPr>
            </w:pPr>
            <w:r>
              <w:rPr>
                <w:rFonts w:ascii="Times" w:eastAsia="Times New Roman" w:hAnsi="Times" w:cs="Times New Roman"/>
                <w:b/>
                <w:bCs/>
                <w:noProof/>
                <w:lang w:eastAsia="zh-CN"/>
              </w:rPr>
              <w:drawing>
                <wp:inline distT="0" distB="0" distL="0" distR="0" wp14:anchorId="0151F382" wp14:editId="3FF764FE">
                  <wp:extent cx="493909" cy="493909"/>
                  <wp:effectExtent l="0" t="0" r="0" b="0"/>
                  <wp:docPr id="34" name="Graphic 34"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phic 27" descr="Close with solid fill"/>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03318" cy="503318"/>
                          </a:xfrm>
                          <a:prstGeom prst="rect">
                            <a:avLst/>
                          </a:prstGeom>
                        </pic:spPr>
                      </pic:pic>
                    </a:graphicData>
                  </a:graphic>
                </wp:inline>
              </w:drawing>
            </w:r>
          </w:p>
        </w:tc>
      </w:tr>
    </w:tbl>
    <w:p w14:paraId="55775AC1" w14:textId="4B7E99A3" w:rsidR="00D26F9A" w:rsidRDefault="0021282F" w:rsidP="00BF148C">
      <w:pPr>
        <w:rPr>
          <w:rFonts w:ascii="Times" w:eastAsia="Times New Roman" w:hAnsi="Times" w:cs="Times New Roman"/>
          <w:b/>
          <w:bCs/>
          <w:lang w:eastAsia="zh-CN"/>
        </w:rPr>
      </w:pPr>
      <w:r>
        <w:rPr>
          <w:rFonts w:ascii="Times" w:eastAsia="Times New Roman" w:hAnsi="Times" w:cs="Times New Roman"/>
          <w:b/>
          <w:bCs/>
          <w:lang w:eastAsia="zh-CN"/>
        </w:rPr>
        <w:t xml:space="preserve"> </w:t>
      </w:r>
    </w:p>
    <w:p w14:paraId="13F861A9" w14:textId="4282C9B4" w:rsidR="00581C22" w:rsidRPr="00581C22" w:rsidRDefault="00581C22" w:rsidP="00581C22">
      <w:pPr>
        <w:pStyle w:val="ListParagraph"/>
        <w:numPr>
          <w:ilvl w:val="0"/>
          <w:numId w:val="15"/>
        </w:numPr>
        <w:rPr>
          <w:rFonts w:ascii="Times" w:eastAsia="Times New Roman" w:hAnsi="Times" w:cs="Times New Roman"/>
          <w:b/>
          <w:bCs/>
          <w:lang w:eastAsia="zh-CN"/>
        </w:rPr>
      </w:pPr>
      <w:r w:rsidRPr="00581C22">
        <w:rPr>
          <w:rFonts w:ascii="Times" w:eastAsia="Times New Roman" w:hAnsi="Times" w:cs="Times New Roman"/>
          <w:b/>
          <w:bCs/>
          <w:lang w:eastAsia="zh-CN"/>
        </w:rPr>
        <w:t>Handling initial access CSS</w:t>
      </w:r>
      <w:r>
        <w:rPr>
          <w:rFonts w:ascii="Times" w:eastAsia="Times New Roman" w:hAnsi="Times" w:cs="Times New Roman"/>
          <w:b/>
          <w:bCs/>
          <w:lang w:eastAsia="zh-CN"/>
        </w:rPr>
        <w:t xml:space="preserve">: </w:t>
      </w:r>
      <w:r w:rsidR="000D175B" w:rsidRPr="000D175B">
        <w:rPr>
          <w:rFonts w:ascii="Times" w:eastAsia="Times New Roman" w:hAnsi="Times" w:cs="Times New Roman"/>
          <w:lang w:eastAsia="zh-CN"/>
        </w:rPr>
        <w:t>In initial access</w:t>
      </w:r>
      <w:r w:rsidR="000D175B">
        <w:rPr>
          <w:rFonts w:ascii="Times" w:eastAsia="Times New Roman" w:hAnsi="Times" w:cs="Times New Roman"/>
          <w:lang w:eastAsia="zh-CN"/>
        </w:rPr>
        <w:t>,</w:t>
      </w:r>
      <w:r w:rsidR="000D175B">
        <w:rPr>
          <w:rFonts w:ascii="Times" w:eastAsia="Times New Roman" w:hAnsi="Times" w:cs="Times New Roman"/>
          <w:b/>
          <w:bCs/>
          <w:lang w:eastAsia="zh-CN"/>
        </w:rPr>
        <w:t xml:space="preserve"> </w:t>
      </w:r>
      <w:r w:rsidR="000D175B">
        <w:rPr>
          <w:rFonts w:ascii="Times New Roman" w:hAnsi="Times New Roman"/>
          <w:lang w:eastAsia="zh-CN"/>
        </w:rPr>
        <w:t xml:space="preserve">slot-based beam sweeping is used in CSSs. </w:t>
      </w:r>
      <w:r w:rsidR="000D175B" w:rsidRPr="006E49E6">
        <w:rPr>
          <w:rFonts w:ascii="Times New Roman" w:hAnsi="Times New Roman"/>
          <w:lang w:eastAsia="zh-CN"/>
        </w:rPr>
        <w:t>Fixing Y slot</w:t>
      </w:r>
      <w:r w:rsidR="000D175B">
        <w:rPr>
          <w:rFonts w:ascii="Times New Roman" w:hAnsi="Times New Roman"/>
          <w:lang w:eastAsia="zh-CN"/>
        </w:rPr>
        <w:t>s in Alt.1</w:t>
      </w:r>
      <w:r w:rsidR="000D175B" w:rsidRPr="006E49E6">
        <w:rPr>
          <w:rFonts w:ascii="Times New Roman" w:hAnsi="Times New Roman"/>
          <w:lang w:eastAsia="zh-CN"/>
        </w:rPr>
        <w:t xml:space="preserve"> implies </w:t>
      </w:r>
      <w:r w:rsidR="000D175B">
        <w:rPr>
          <w:rFonts w:ascii="Times New Roman" w:hAnsi="Times New Roman"/>
          <w:lang w:eastAsia="zh-CN"/>
        </w:rPr>
        <w:t>that the beams can only be received in fixed location</w:t>
      </w:r>
      <w:r w:rsidR="008B566F">
        <w:rPr>
          <w:rFonts w:ascii="Times New Roman" w:hAnsi="Times New Roman"/>
          <w:lang w:eastAsia="zh-CN"/>
        </w:rPr>
        <w:t>s</w:t>
      </w:r>
      <w:r w:rsidR="000D175B" w:rsidRPr="006E49E6">
        <w:rPr>
          <w:rFonts w:ascii="Times New Roman" w:hAnsi="Times New Roman"/>
          <w:lang w:eastAsia="zh-CN"/>
        </w:rPr>
        <w:t>.</w:t>
      </w:r>
      <w:r w:rsidR="000D175B">
        <w:rPr>
          <w:rFonts w:ascii="Times New Roman" w:hAnsi="Times New Roman"/>
          <w:lang w:eastAsia="zh-CN"/>
        </w:rPr>
        <w:t xml:space="preserve"> Having fixed location for the Y</w:t>
      </w:r>
      <w:r w:rsidR="008B566F">
        <w:rPr>
          <w:rFonts w:ascii="Times New Roman" w:hAnsi="Times New Roman"/>
          <w:lang w:eastAsia="zh-CN"/>
        </w:rPr>
        <w:t>-</w:t>
      </w:r>
      <w:r w:rsidR="000D175B">
        <w:rPr>
          <w:rFonts w:ascii="Times New Roman" w:hAnsi="Times New Roman"/>
          <w:lang w:eastAsia="zh-CN"/>
        </w:rPr>
        <w:t xml:space="preserve">slots limits the reception of </w:t>
      </w:r>
      <w:r w:rsidR="00BE5C21" w:rsidRPr="00BE5C21">
        <w:rPr>
          <w:rFonts w:ascii="Times" w:eastAsia="Times New Roman" w:hAnsi="Times" w:cs="Times New Roman"/>
          <w:lang w:eastAsia="zh-CN"/>
        </w:rPr>
        <w:t>initial access CSS</w:t>
      </w:r>
      <w:r w:rsidR="000D175B">
        <w:rPr>
          <w:rFonts w:ascii="Times" w:eastAsia="Times New Roman" w:hAnsi="Times" w:cs="Times New Roman"/>
          <w:lang w:eastAsia="zh-CN"/>
        </w:rPr>
        <w:t xml:space="preserve">s </w:t>
      </w:r>
      <w:r w:rsidR="00BE5C21" w:rsidRPr="00BE5C21">
        <w:rPr>
          <w:rFonts w:ascii="Times" w:eastAsia="Times New Roman" w:hAnsi="Times" w:cs="Times New Roman"/>
          <w:lang w:eastAsia="zh-CN"/>
        </w:rPr>
        <w:t xml:space="preserve">(i.e., Type0/0A/1(without dedicated RRC config)/2-CSS) </w:t>
      </w:r>
      <w:r w:rsidR="00BE5C21">
        <w:rPr>
          <w:rFonts w:ascii="Times" w:eastAsia="Times New Roman" w:hAnsi="Times" w:cs="Times New Roman"/>
          <w:lang w:eastAsia="zh-CN"/>
        </w:rPr>
        <w:t xml:space="preserve">which can be problematic.  However, letting </w:t>
      </w:r>
      <w:r w:rsidR="00BE5C21" w:rsidRPr="00BE5C21">
        <w:rPr>
          <w:rFonts w:ascii="Times" w:eastAsia="Times New Roman" w:hAnsi="Times" w:cs="Times New Roman"/>
          <w:lang w:eastAsia="zh-CN"/>
        </w:rPr>
        <w:t>the Y</w:t>
      </w:r>
      <w:r w:rsidR="000D175B">
        <w:rPr>
          <w:rFonts w:ascii="Times" w:eastAsia="Times New Roman" w:hAnsi="Times" w:cs="Times New Roman"/>
          <w:lang w:eastAsia="zh-CN"/>
        </w:rPr>
        <w:t>-</w:t>
      </w:r>
      <w:r w:rsidR="00BE5C21" w:rsidRPr="00BE5C21">
        <w:rPr>
          <w:rFonts w:ascii="Times" w:eastAsia="Times New Roman" w:hAnsi="Times" w:cs="Times New Roman"/>
          <w:lang w:eastAsia="zh-CN"/>
        </w:rPr>
        <w:t>slots</w:t>
      </w:r>
      <w:r w:rsidR="00BE5C21">
        <w:rPr>
          <w:rFonts w:ascii="Times" w:eastAsia="Times New Roman" w:hAnsi="Times" w:cs="Times New Roman"/>
          <w:lang w:eastAsia="zh-CN"/>
        </w:rPr>
        <w:t xml:space="preserve"> have flexible location can resolve this issue. Alt.2 can also handle</w:t>
      </w:r>
      <w:r w:rsidR="00BE5C21" w:rsidRPr="00BE5C21">
        <w:rPr>
          <w:rFonts w:ascii="Times" w:eastAsia="Times New Roman" w:hAnsi="Times" w:cs="Times New Roman"/>
          <w:lang w:eastAsia="zh-CN"/>
        </w:rPr>
        <w:t xml:space="preserve"> initial access CSS</w:t>
      </w:r>
      <w:r w:rsidR="008B566F">
        <w:rPr>
          <w:rFonts w:ascii="Times" w:eastAsia="Times New Roman" w:hAnsi="Times" w:cs="Times New Roman"/>
          <w:lang w:eastAsia="zh-CN"/>
        </w:rPr>
        <w:t xml:space="preserve">s </w:t>
      </w:r>
      <w:r w:rsidR="000D175B">
        <w:rPr>
          <w:rFonts w:ascii="Times" w:eastAsia="Times New Roman" w:hAnsi="Times" w:cs="Times New Roman"/>
          <w:lang w:eastAsia="zh-CN"/>
        </w:rPr>
        <w:t>since the location of possible monitoring occasions can be flexible</w:t>
      </w:r>
      <w:r w:rsidR="00BE5C21">
        <w:rPr>
          <w:rFonts w:ascii="Times" w:eastAsia="Times New Roman" w:hAnsi="Times" w:cs="Times New Roman"/>
          <w:lang w:eastAsia="zh-CN"/>
        </w:rPr>
        <w:t xml:space="preserve">. </w:t>
      </w:r>
    </w:p>
    <w:p w14:paraId="1060299A" w14:textId="1C3D5781" w:rsidR="00581C22" w:rsidRDefault="00581C22" w:rsidP="00581C22">
      <w:pPr>
        <w:rPr>
          <w:rFonts w:ascii="Times" w:eastAsia="Times New Roman" w:hAnsi="Times" w:cs="Times New Roman"/>
          <w:b/>
          <w:bCs/>
          <w:lang w:eastAsia="zh-CN"/>
        </w:rPr>
      </w:pPr>
    </w:p>
    <w:p w14:paraId="7703FBD8" w14:textId="117A243F" w:rsidR="00581C22" w:rsidRPr="003B5EA5" w:rsidRDefault="00581C22" w:rsidP="00C40DA3">
      <w:pPr>
        <w:pStyle w:val="ListParagraph"/>
        <w:numPr>
          <w:ilvl w:val="0"/>
          <w:numId w:val="15"/>
        </w:numPr>
        <w:rPr>
          <w:rFonts w:ascii="Times" w:eastAsia="Times New Roman" w:hAnsi="Times" w:cs="Times New Roman"/>
          <w:b/>
          <w:bCs/>
          <w:lang w:eastAsia="zh-CN"/>
        </w:rPr>
      </w:pPr>
      <w:r w:rsidRPr="003B5EA5">
        <w:rPr>
          <w:rFonts w:ascii="Times" w:eastAsia="Times New Roman" w:hAnsi="Times" w:cs="Times New Roman"/>
          <w:b/>
          <w:bCs/>
          <w:lang w:eastAsia="zh-CN"/>
        </w:rPr>
        <w:lastRenderedPageBreak/>
        <w:t xml:space="preserve">Handling CA: </w:t>
      </w:r>
      <w:r w:rsidR="003B5EA5" w:rsidRPr="003B5EA5">
        <w:rPr>
          <w:rFonts w:ascii="Times" w:eastAsia="Times New Roman" w:hAnsi="Times" w:cs="Times New Roman"/>
          <w:lang w:eastAsia="zh-CN"/>
        </w:rPr>
        <w:t xml:space="preserve">Multi-cell BD/CCE calculation is an essential component to CA which is one of the main challenges for Alt. 2. </w:t>
      </w:r>
      <w:r w:rsidR="003B5EA5">
        <w:rPr>
          <w:lang w:eastAsia="zh-CN"/>
        </w:rPr>
        <w:t xml:space="preserve">Although Rel-16 already handles the non-aligned span BD/CCE calculation, it is not clear that those rules can be easily extended to Alt.2. On the other hand, Alt.1 with both fixed and flexible Y </w:t>
      </w:r>
      <w:r w:rsidR="008B566F">
        <w:rPr>
          <w:lang w:eastAsia="zh-CN"/>
        </w:rPr>
        <w:t>are straightforward options for</w:t>
      </w:r>
      <w:r w:rsidR="003B5EA5">
        <w:rPr>
          <w:lang w:eastAsia="zh-CN"/>
        </w:rPr>
        <w:t xml:space="preserve"> </w:t>
      </w:r>
      <w:r w:rsidR="003B5EA5">
        <w:rPr>
          <w:rFonts w:ascii="Times" w:eastAsia="Times New Roman" w:hAnsi="Times" w:cs="Times New Roman"/>
          <w:lang w:eastAsia="zh-CN"/>
        </w:rPr>
        <w:t>m</w:t>
      </w:r>
      <w:r w:rsidR="003B5EA5" w:rsidRPr="003B5EA5">
        <w:rPr>
          <w:rFonts w:ascii="Times" w:eastAsia="Times New Roman" w:hAnsi="Times" w:cs="Times New Roman"/>
          <w:lang w:eastAsia="zh-CN"/>
        </w:rPr>
        <w:t>ulti-cell BD/CCE calculation</w:t>
      </w:r>
      <w:r w:rsidR="003B5EA5">
        <w:rPr>
          <w:rFonts w:ascii="Times" w:eastAsia="Times New Roman" w:hAnsi="Times" w:cs="Times New Roman"/>
          <w:lang w:eastAsia="zh-CN"/>
        </w:rPr>
        <w:t xml:space="preserve"> due to fixed pattern of X. </w:t>
      </w:r>
    </w:p>
    <w:p w14:paraId="2D8EC393" w14:textId="0E0BFFD3" w:rsidR="00581C22" w:rsidRPr="00581C22" w:rsidRDefault="00581C22" w:rsidP="00C23289">
      <w:pPr>
        <w:pStyle w:val="ListParagraph"/>
        <w:numPr>
          <w:ilvl w:val="0"/>
          <w:numId w:val="15"/>
        </w:numPr>
        <w:rPr>
          <w:rFonts w:ascii="Times" w:eastAsia="Times New Roman" w:hAnsi="Times" w:cs="Times New Roman"/>
          <w:b/>
          <w:bCs/>
          <w:lang w:eastAsia="zh-CN"/>
        </w:rPr>
      </w:pPr>
      <w:r w:rsidRPr="00914F8B">
        <w:rPr>
          <w:rFonts w:ascii="Times" w:eastAsia="Times New Roman" w:hAnsi="Times" w:cs="Times New Roman"/>
          <w:b/>
          <w:bCs/>
          <w:lang w:eastAsia="zh-CN"/>
        </w:rPr>
        <w:t xml:space="preserve">Avoiding Back-to-back monitoring: </w:t>
      </w:r>
      <w:r w:rsidR="00F1549B" w:rsidRPr="00914F8B">
        <w:rPr>
          <w:rFonts w:ascii="Times" w:eastAsia="Times New Roman" w:hAnsi="Times" w:cs="Times New Roman"/>
          <w:lang w:eastAsia="zh-CN"/>
        </w:rPr>
        <w:t xml:space="preserve">Alt.1 can easily avoid the possibility of back-to-back monitoring </w:t>
      </w:r>
      <w:r w:rsidR="008B566F">
        <w:rPr>
          <w:rFonts w:ascii="Times" w:eastAsia="Times New Roman" w:hAnsi="Times" w:cs="Times New Roman"/>
          <w:lang w:eastAsia="zh-CN"/>
        </w:rPr>
        <w:t>with</w:t>
      </w:r>
      <w:r w:rsidR="00F1549B" w:rsidRPr="00914F8B">
        <w:rPr>
          <w:rFonts w:ascii="Times" w:eastAsia="Times New Roman" w:hAnsi="Times" w:cs="Times New Roman"/>
          <w:lang w:eastAsia="zh-CN"/>
        </w:rPr>
        <w:t xml:space="preserve"> the location of Y</w:t>
      </w:r>
      <w:r w:rsidR="008B566F">
        <w:rPr>
          <w:rFonts w:ascii="Times" w:eastAsia="Times New Roman" w:hAnsi="Times" w:cs="Times New Roman"/>
          <w:lang w:eastAsia="zh-CN"/>
        </w:rPr>
        <w:t>-</w:t>
      </w:r>
      <w:r w:rsidR="00F1549B" w:rsidRPr="00914F8B">
        <w:rPr>
          <w:rFonts w:ascii="Times" w:eastAsia="Times New Roman" w:hAnsi="Times" w:cs="Times New Roman"/>
          <w:lang w:eastAsia="zh-CN"/>
        </w:rPr>
        <w:t xml:space="preserve">slots </w:t>
      </w:r>
      <w:r w:rsidR="008B566F">
        <w:rPr>
          <w:rFonts w:ascii="Times" w:eastAsia="Times New Roman" w:hAnsi="Times" w:cs="Times New Roman"/>
          <w:lang w:eastAsia="zh-CN"/>
        </w:rPr>
        <w:t>being</w:t>
      </w:r>
      <w:r w:rsidR="00F1549B" w:rsidRPr="00914F8B">
        <w:rPr>
          <w:rFonts w:ascii="Times" w:eastAsia="Times New Roman" w:hAnsi="Times" w:cs="Times New Roman"/>
          <w:lang w:eastAsia="zh-CN"/>
        </w:rPr>
        <w:t xml:space="preserve"> fixed, however, assuming flexible location for Y</w:t>
      </w:r>
      <w:r w:rsidR="008B566F">
        <w:rPr>
          <w:rFonts w:ascii="Times" w:eastAsia="Times New Roman" w:hAnsi="Times" w:cs="Times New Roman"/>
          <w:lang w:eastAsia="zh-CN"/>
        </w:rPr>
        <w:t>-</w:t>
      </w:r>
      <w:r w:rsidR="00F1549B" w:rsidRPr="00914F8B">
        <w:rPr>
          <w:rFonts w:ascii="Times" w:eastAsia="Times New Roman" w:hAnsi="Times" w:cs="Times New Roman"/>
          <w:lang w:eastAsia="zh-CN"/>
        </w:rPr>
        <w:t xml:space="preserve">slots might cause back-to-back monitoring. For example, if a SS is scheduled at the end of X-slot intervals and another SS is scheduled at the beginning of X-slot intervals, </w:t>
      </w:r>
      <w:r w:rsidR="008B566F">
        <w:rPr>
          <w:rFonts w:ascii="Times" w:eastAsia="Times New Roman" w:hAnsi="Times" w:cs="Times New Roman"/>
          <w:lang w:eastAsia="zh-CN"/>
        </w:rPr>
        <w:t xml:space="preserve">then </w:t>
      </w:r>
      <w:r w:rsidR="00F1549B" w:rsidRPr="00914F8B">
        <w:rPr>
          <w:rFonts w:ascii="Times" w:eastAsia="Times New Roman" w:hAnsi="Times" w:cs="Times New Roman"/>
          <w:lang w:eastAsia="zh-CN"/>
        </w:rPr>
        <w:t xml:space="preserve">this back-to-back monitoring might </w:t>
      </w:r>
      <w:r w:rsidR="00F1549B" w:rsidRPr="00914F8B">
        <w:rPr>
          <w:rFonts w:ascii="Times New Roman" w:hAnsi="Times New Roman" w:cs="Times New Roman"/>
        </w:rPr>
        <w:t xml:space="preserve">exceed UE capability. This issue can be resolved by </w:t>
      </w:r>
      <w:r w:rsidR="00914F8B" w:rsidRPr="00914F8B">
        <w:rPr>
          <w:rFonts w:ascii="Times New Roman" w:hAnsi="Times New Roman" w:cs="Times New Roman"/>
        </w:rPr>
        <w:t>introducing</w:t>
      </w:r>
      <w:r w:rsidR="00F1549B" w:rsidRPr="00914F8B">
        <w:rPr>
          <w:rFonts w:ascii="Times New Roman" w:hAnsi="Times New Roman" w:cs="Times New Roman"/>
        </w:rPr>
        <w:t xml:space="preserve"> extra constraints on </w:t>
      </w:r>
      <w:r w:rsidR="00914F8B">
        <w:rPr>
          <w:lang w:eastAsia="zh-CN"/>
        </w:rPr>
        <w:t>minimum separation between Y</w:t>
      </w:r>
      <w:r w:rsidR="008B566F">
        <w:rPr>
          <w:lang w:eastAsia="zh-CN"/>
        </w:rPr>
        <w:t>-slot</w:t>
      </w:r>
      <w:r w:rsidR="00914F8B">
        <w:rPr>
          <w:lang w:eastAsia="zh-CN"/>
        </w:rPr>
        <w:t>s across consecutive slot groups. Introduction of extra constraints,</w:t>
      </w:r>
      <w:r w:rsidR="008B566F">
        <w:rPr>
          <w:lang w:eastAsia="zh-CN"/>
        </w:rPr>
        <w:t xml:space="preserve"> </w:t>
      </w:r>
      <w:r w:rsidR="00914F8B">
        <w:rPr>
          <w:lang w:eastAsia="zh-CN"/>
        </w:rPr>
        <w:t xml:space="preserve">however, can complicate the CCE/BD dropping process. </w:t>
      </w:r>
    </w:p>
    <w:p w14:paraId="7990D489" w14:textId="7990E98A" w:rsidR="00581C22" w:rsidRPr="009E7739" w:rsidRDefault="00581C22" w:rsidP="009E7739">
      <w:pPr>
        <w:pStyle w:val="ListParagraph"/>
        <w:numPr>
          <w:ilvl w:val="0"/>
          <w:numId w:val="15"/>
        </w:numPr>
        <w:rPr>
          <w:rFonts w:ascii="Times" w:eastAsia="Times New Roman" w:hAnsi="Times" w:cs="Times New Roman"/>
          <w:b/>
          <w:bCs/>
          <w:lang w:eastAsia="zh-CN"/>
        </w:rPr>
      </w:pPr>
      <w:r>
        <w:rPr>
          <w:rFonts w:ascii="Times" w:eastAsia="Times New Roman" w:hAnsi="Times" w:cs="Times New Roman"/>
          <w:b/>
          <w:bCs/>
          <w:lang w:eastAsia="zh-CN"/>
        </w:rPr>
        <w:t xml:space="preserve">Scheduling flexibility: </w:t>
      </w:r>
      <w:r w:rsidR="00814794">
        <w:rPr>
          <w:rFonts w:ascii="Times" w:eastAsia="Times New Roman" w:hAnsi="Times" w:cs="Times New Roman"/>
          <w:lang w:eastAsia="zh-CN"/>
        </w:rPr>
        <w:t xml:space="preserve">The </w:t>
      </w:r>
      <w:r w:rsidR="00814794">
        <w:rPr>
          <w:lang w:eastAsia="zh-CN"/>
        </w:rPr>
        <w:t>configurable search space periodicity in</w:t>
      </w:r>
      <w:r w:rsidR="00814794">
        <w:rPr>
          <w:rFonts w:ascii="Times" w:eastAsia="Times New Roman" w:hAnsi="Times" w:cs="Times New Roman"/>
          <w:lang w:eastAsia="zh-CN"/>
        </w:rPr>
        <w:t xml:space="preserve"> </w:t>
      </w:r>
      <w:r w:rsidR="00B32207">
        <w:rPr>
          <w:rFonts w:ascii="Times" w:eastAsia="Times New Roman" w:hAnsi="Times" w:cs="Times New Roman"/>
          <w:lang w:eastAsia="zh-CN"/>
        </w:rPr>
        <w:t xml:space="preserve">Alt.1 </w:t>
      </w:r>
      <w:r w:rsidR="00814794">
        <w:rPr>
          <w:rFonts w:ascii="Times" w:eastAsia="Times New Roman" w:hAnsi="Times" w:cs="Times New Roman"/>
          <w:lang w:eastAsia="zh-CN"/>
        </w:rPr>
        <w:t>(</w:t>
      </w:r>
      <w:r w:rsidR="00B32207">
        <w:rPr>
          <w:rFonts w:ascii="Times" w:eastAsia="Times New Roman" w:hAnsi="Times" w:cs="Times New Roman"/>
          <w:lang w:eastAsia="zh-CN"/>
        </w:rPr>
        <w:t>with either fixed</w:t>
      </w:r>
      <w:r w:rsidR="00814794">
        <w:rPr>
          <w:rFonts w:ascii="Times" w:eastAsia="Times New Roman" w:hAnsi="Times" w:cs="Times New Roman"/>
          <w:lang w:eastAsia="zh-CN"/>
        </w:rPr>
        <w:t xml:space="preserve"> or flexible Y-slots)</w:t>
      </w:r>
      <w:r w:rsidR="00B32207">
        <w:rPr>
          <w:rFonts w:ascii="Times" w:eastAsia="Times New Roman" w:hAnsi="Times" w:cs="Times New Roman"/>
          <w:lang w:eastAsia="zh-CN"/>
        </w:rPr>
        <w:t xml:space="preserve"> </w:t>
      </w:r>
      <w:r w:rsidR="00B32207">
        <w:rPr>
          <w:lang w:eastAsia="zh-CN"/>
        </w:rPr>
        <w:t>is limited to a multiple of X slots</w:t>
      </w:r>
      <w:r w:rsidR="00814794">
        <w:rPr>
          <w:lang w:eastAsia="zh-CN"/>
        </w:rPr>
        <w:t>. However, in some use cases, search space periodicity of kX+1,</w:t>
      </w:r>
      <w:r w:rsidR="008B566F">
        <w:rPr>
          <w:lang w:eastAsia="zh-CN"/>
        </w:rPr>
        <w:t xml:space="preserve"> </w:t>
      </w:r>
      <w:r w:rsidR="00814794">
        <w:rPr>
          <w:lang w:eastAsia="zh-CN"/>
        </w:rPr>
        <w:t>kX+</w:t>
      </w:r>
      <w:proofErr w:type="gramStart"/>
      <w:r w:rsidR="00814794">
        <w:rPr>
          <w:lang w:eastAsia="zh-CN"/>
        </w:rPr>
        <w:t>2,…</w:t>
      </w:r>
      <w:proofErr w:type="gramEnd"/>
      <w:r w:rsidR="00E037A9">
        <w:rPr>
          <w:lang w:eastAsia="zh-CN"/>
        </w:rPr>
        <w:t>,</w:t>
      </w:r>
      <w:r w:rsidR="00814794">
        <w:rPr>
          <w:lang w:eastAsia="zh-CN"/>
        </w:rPr>
        <w:t xml:space="preserve">(k+1)X-1 </w:t>
      </w:r>
      <w:r w:rsidR="00E037A9">
        <w:rPr>
          <w:lang w:eastAsia="zh-CN"/>
        </w:rPr>
        <w:t xml:space="preserve">(k=1,2,…) </w:t>
      </w:r>
      <w:r w:rsidR="008B566F">
        <w:rPr>
          <w:lang w:eastAsia="zh-CN"/>
        </w:rPr>
        <w:t xml:space="preserve">[slots] </w:t>
      </w:r>
      <w:r w:rsidR="00814794">
        <w:rPr>
          <w:lang w:eastAsia="zh-CN"/>
        </w:rPr>
        <w:t xml:space="preserve">might be required which is not achievable with Alt.1. On the other hand, Alt.2 provides further flexibility with more options for search space periodicity. </w:t>
      </w:r>
    </w:p>
    <w:p w14:paraId="64291C43" w14:textId="438DDA63" w:rsidR="00117D26" w:rsidRPr="005D44F1" w:rsidRDefault="00581C22" w:rsidP="004B1384">
      <w:pPr>
        <w:pStyle w:val="ListParagraph"/>
        <w:numPr>
          <w:ilvl w:val="0"/>
          <w:numId w:val="15"/>
        </w:numPr>
        <w:rPr>
          <w:rFonts w:ascii="Times" w:eastAsia="Times New Roman" w:hAnsi="Times" w:cs="Times New Roman"/>
          <w:b/>
          <w:bCs/>
          <w:lang w:eastAsia="zh-CN"/>
        </w:rPr>
      </w:pPr>
      <w:r w:rsidRPr="00117D26">
        <w:rPr>
          <w:rFonts w:ascii="Times" w:eastAsia="Times New Roman" w:hAnsi="Times" w:cs="Times New Roman"/>
          <w:b/>
          <w:bCs/>
          <w:lang w:eastAsia="zh-CN"/>
        </w:rPr>
        <w:t xml:space="preserve">Simple BD/CCE dropping: </w:t>
      </w:r>
      <w:r w:rsidR="0069689D">
        <w:t xml:space="preserve">Alt-1 with fixed Y-slots provides the simplest BD/CCE dropping procedure since X and Y are fixed. </w:t>
      </w:r>
      <w:r w:rsidR="009D1933">
        <w:t xml:space="preserve">Alt-2 and also Alt.1 with flexible Y-slots adds </w:t>
      </w:r>
      <w:r w:rsidR="00117D26">
        <w:t>further</w:t>
      </w:r>
      <w:r w:rsidR="009D1933">
        <w:t xml:space="preserve"> complexity to BD/CCE dropping procedure</w:t>
      </w:r>
      <w:r w:rsidR="00117D26">
        <w:t xml:space="preserve">. </w:t>
      </w:r>
      <w:r w:rsidR="005D44F1">
        <w:t>Particularly, for multi-cell scenarios, the additional complexity can be more significant.</w:t>
      </w:r>
    </w:p>
    <w:p w14:paraId="7C3879FA" w14:textId="77777777" w:rsidR="005D44F1" w:rsidRPr="005D44F1" w:rsidRDefault="005D44F1" w:rsidP="005D44F1">
      <w:pPr>
        <w:pStyle w:val="ListParagraph"/>
        <w:rPr>
          <w:rFonts w:ascii="Times" w:eastAsia="Times New Roman" w:hAnsi="Times" w:cs="Times New Roman"/>
          <w:b/>
          <w:bCs/>
          <w:lang w:eastAsia="zh-CN"/>
        </w:rPr>
      </w:pPr>
    </w:p>
    <w:p w14:paraId="33FFED1E" w14:textId="28FFD4BC" w:rsidR="005D44F1" w:rsidRPr="005D44F1" w:rsidRDefault="005D44F1" w:rsidP="005D44F1">
      <w:pPr>
        <w:rPr>
          <w:rFonts w:ascii="Times" w:eastAsia="Times New Roman" w:hAnsi="Times" w:cs="Times New Roman"/>
          <w:lang w:eastAsia="zh-CN"/>
        </w:rPr>
      </w:pPr>
      <w:r w:rsidRPr="005D44F1">
        <w:rPr>
          <w:rFonts w:ascii="Times" w:eastAsia="Times New Roman" w:hAnsi="Times" w:cs="Times New Roman"/>
          <w:lang w:eastAsia="zh-CN"/>
        </w:rPr>
        <w:t xml:space="preserve">Alt.2 </w:t>
      </w:r>
      <w:r>
        <w:rPr>
          <w:rFonts w:ascii="Times" w:eastAsia="Times New Roman" w:hAnsi="Times" w:cs="Times New Roman"/>
          <w:lang w:eastAsia="zh-CN"/>
        </w:rPr>
        <w:t xml:space="preserve">with flexible location of Y-slots can solve the issues related to initial access, however, it adds additional problems such as </w:t>
      </w:r>
      <w:r w:rsidR="008B566F">
        <w:rPr>
          <w:rFonts w:ascii="Times" w:eastAsia="Times New Roman" w:hAnsi="Times" w:cs="Times New Roman"/>
          <w:lang w:eastAsia="zh-CN"/>
        </w:rPr>
        <w:t>b</w:t>
      </w:r>
      <w:r w:rsidRPr="005D44F1">
        <w:rPr>
          <w:rFonts w:ascii="Times" w:eastAsia="Times New Roman" w:hAnsi="Times" w:cs="Times New Roman"/>
          <w:lang w:eastAsia="zh-CN"/>
        </w:rPr>
        <w:t>ack-to-back monitoring</w:t>
      </w:r>
      <w:r>
        <w:rPr>
          <w:rFonts w:ascii="Times" w:eastAsia="Times New Roman" w:hAnsi="Times" w:cs="Times New Roman"/>
          <w:lang w:eastAsia="zh-CN"/>
        </w:rPr>
        <w:t xml:space="preserve"> </w:t>
      </w:r>
      <w:r w:rsidR="001C77C3">
        <w:rPr>
          <w:rFonts w:ascii="Times" w:eastAsia="Times New Roman" w:hAnsi="Times" w:cs="Times New Roman"/>
          <w:lang w:eastAsia="zh-CN"/>
        </w:rPr>
        <w:t xml:space="preserve">and </w:t>
      </w:r>
      <w:r w:rsidR="001C77C3" w:rsidRPr="001C77C3">
        <w:rPr>
          <w:rFonts w:ascii="Times" w:eastAsia="Times New Roman" w:hAnsi="Times" w:cs="Times New Roman"/>
          <w:lang w:eastAsia="zh-CN"/>
        </w:rPr>
        <w:t>BD/CCE dropping</w:t>
      </w:r>
      <w:r w:rsidR="001C77C3">
        <w:rPr>
          <w:rFonts w:ascii="Times" w:eastAsia="Times New Roman" w:hAnsi="Times" w:cs="Times New Roman"/>
          <w:lang w:eastAsia="zh-CN"/>
        </w:rPr>
        <w:t>.</w:t>
      </w:r>
      <w:r w:rsidR="006E49E6">
        <w:rPr>
          <w:rFonts w:ascii="Times" w:eastAsia="Times New Roman" w:hAnsi="Times" w:cs="Times New Roman"/>
          <w:lang w:eastAsia="zh-CN"/>
        </w:rPr>
        <w:t xml:space="preserve"> </w:t>
      </w:r>
    </w:p>
    <w:p w14:paraId="1AF0CB7F" w14:textId="77777777" w:rsidR="005D44F1" w:rsidRPr="005D44F1" w:rsidRDefault="005D44F1" w:rsidP="005D44F1">
      <w:pPr>
        <w:rPr>
          <w:rFonts w:ascii="Times" w:eastAsia="Times New Roman" w:hAnsi="Times" w:cs="Times New Roman"/>
          <w:b/>
          <w:bCs/>
          <w:lang w:eastAsia="zh-CN"/>
        </w:rPr>
      </w:pPr>
    </w:p>
    <w:p w14:paraId="5D0CF488" w14:textId="62248037" w:rsidR="000D4F0C" w:rsidRDefault="00581C22" w:rsidP="009E7739">
      <w:pPr>
        <w:rPr>
          <w:rFonts w:ascii="Times" w:eastAsia="Times New Roman" w:hAnsi="Times" w:cs="Times New Roman"/>
          <w:b/>
          <w:bCs/>
          <w:lang w:eastAsia="zh-CN"/>
        </w:rPr>
      </w:pPr>
      <w:r>
        <w:rPr>
          <w:rFonts w:ascii="Times" w:eastAsia="Batang" w:hAnsi="Times" w:cs="Times New Roman"/>
          <w:b/>
          <w:szCs w:val="24"/>
          <w:lang w:eastAsia="x-none"/>
        </w:rPr>
        <w:t>Observation</w:t>
      </w:r>
      <w:r w:rsidRPr="00AE365F">
        <w:rPr>
          <w:rFonts w:ascii="Times" w:eastAsia="Batang" w:hAnsi="Times" w:cs="Times New Roman"/>
          <w:b/>
          <w:szCs w:val="24"/>
          <w:lang w:eastAsia="x-none"/>
        </w:rPr>
        <w:t xml:space="preserve"> </w:t>
      </w:r>
      <w:r>
        <w:rPr>
          <w:rFonts w:ascii="Times" w:eastAsia="Batang" w:hAnsi="Times" w:cs="Times New Roman"/>
          <w:b/>
          <w:szCs w:val="24"/>
          <w:lang w:eastAsia="x-none"/>
        </w:rPr>
        <w:t xml:space="preserve">2: </w:t>
      </w:r>
      <w:r w:rsidRPr="00AE365F">
        <w:rPr>
          <w:rFonts w:ascii="Times" w:eastAsia="Batang" w:hAnsi="Times" w:cs="Times New Roman"/>
          <w:b/>
          <w:szCs w:val="24"/>
          <w:lang w:eastAsia="x-none"/>
        </w:rPr>
        <w:t xml:space="preserve"> </w:t>
      </w:r>
      <w:r w:rsidR="006E49E6">
        <w:rPr>
          <w:rFonts w:ascii="Times" w:eastAsia="Times New Roman" w:hAnsi="Times" w:cs="Times New Roman"/>
          <w:b/>
          <w:bCs/>
          <w:lang w:eastAsia="zh-CN"/>
        </w:rPr>
        <w:t xml:space="preserve">Alt.1 with flexible location for Y-slots cannot solve all the issues of the Alt.1. The flexibility in location of Y-slots can also create new sets of problems.  </w:t>
      </w:r>
    </w:p>
    <w:p w14:paraId="13C3BCD3" w14:textId="572FA3E5" w:rsidR="000D4F0C" w:rsidRDefault="000D4F0C" w:rsidP="00581C22">
      <w:pPr>
        <w:rPr>
          <w:rFonts w:ascii="Times" w:eastAsia="Times New Roman" w:hAnsi="Times" w:cs="Times New Roman"/>
          <w:b/>
          <w:bCs/>
          <w:lang w:eastAsia="zh-CN"/>
        </w:rPr>
      </w:pPr>
    </w:p>
    <w:p w14:paraId="59AF7FB3" w14:textId="1FC6232D" w:rsidR="000D4F0C" w:rsidRDefault="000D4F0C" w:rsidP="00581C22">
      <w:pPr>
        <w:rPr>
          <w:rFonts w:ascii="Times" w:eastAsia="Times New Roman" w:hAnsi="Times" w:cs="Times New Roman"/>
          <w:lang w:eastAsia="zh-CN"/>
        </w:rPr>
      </w:pPr>
      <w:r w:rsidRPr="000D4F0C">
        <w:rPr>
          <w:rFonts w:ascii="Times" w:eastAsia="Times New Roman" w:hAnsi="Times" w:cs="Times New Roman"/>
          <w:lang w:eastAsia="zh-CN"/>
        </w:rPr>
        <w:t>The main issue with Alt.</w:t>
      </w:r>
      <w:r w:rsidR="006E49E6">
        <w:rPr>
          <w:rFonts w:ascii="Times" w:eastAsia="Times New Roman" w:hAnsi="Times" w:cs="Times New Roman"/>
          <w:lang w:eastAsia="zh-CN"/>
        </w:rPr>
        <w:t>1 with fixed location of Y-slots is h</w:t>
      </w:r>
      <w:r w:rsidR="006E49E6" w:rsidRPr="006E49E6">
        <w:rPr>
          <w:rFonts w:ascii="Times" w:eastAsia="Times New Roman" w:hAnsi="Times" w:cs="Times New Roman"/>
          <w:lang w:eastAsia="zh-CN"/>
        </w:rPr>
        <w:t>andling initial access CSSs</w:t>
      </w:r>
      <w:r w:rsidR="006E49E6">
        <w:rPr>
          <w:rFonts w:ascii="Times" w:eastAsia="Times New Roman" w:hAnsi="Times" w:cs="Times New Roman"/>
          <w:lang w:eastAsia="zh-CN"/>
        </w:rPr>
        <w:t>.</w:t>
      </w:r>
      <w:r w:rsidR="000D175B">
        <w:rPr>
          <w:rFonts w:ascii="Times" w:eastAsia="Times New Roman" w:hAnsi="Times" w:cs="Times New Roman"/>
          <w:lang w:eastAsia="zh-CN"/>
        </w:rPr>
        <w:t xml:space="preserve"> </w:t>
      </w:r>
      <w:r w:rsidR="006F16E2">
        <w:rPr>
          <w:rFonts w:ascii="Times" w:eastAsia="Times New Roman" w:hAnsi="Times" w:cs="Times New Roman"/>
          <w:lang w:eastAsia="zh-CN"/>
        </w:rPr>
        <w:t xml:space="preserve">Possible solutions except having flexible Y-slots include considering exception for initial access CSS, </w:t>
      </w:r>
      <w:r w:rsidR="006F16E2" w:rsidRPr="006F16E2">
        <w:rPr>
          <w:rFonts w:ascii="Times" w:eastAsia="Times New Roman" w:hAnsi="Times" w:cs="Times New Roman"/>
          <w:lang w:eastAsia="zh-CN"/>
        </w:rPr>
        <w:t>i.e.,</w:t>
      </w:r>
      <w:r w:rsidR="006F16E2">
        <w:rPr>
          <w:rFonts w:ascii="Times" w:eastAsia="Times New Roman" w:hAnsi="Times" w:cs="Times New Roman"/>
          <w:lang w:eastAsia="zh-CN"/>
        </w:rPr>
        <w:t xml:space="preserve"> </w:t>
      </w:r>
      <w:r w:rsidR="006F16E2" w:rsidRPr="006F16E2">
        <w:rPr>
          <w:rFonts w:ascii="Times" w:eastAsia="Times New Roman" w:hAnsi="Times" w:cs="Times New Roman"/>
          <w:lang w:eastAsia="zh-CN"/>
        </w:rPr>
        <w:t>Type0/0A/1(without dedicated RRC config)/2-CSS monitor</w:t>
      </w:r>
      <w:r w:rsidR="006F16E2">
        <w:rPr>
          <w:rFonts w:ascii="Times" w:eastAsia="Times New Roman" w:hAnsi="Times" w:cs="Times New Roman"/>
          <w:lang w:eastAsia="zh-CN"/>
        </w:rPr>
        <w:t>ing is</w:t>
      </w:r>
      <w:r w:rsidR="006F16E2" w:rsidRPr="006F16E2">
        <w:rPr>
          <w:rFonts w:ascii="Times" w:eastAsia="Times New Roman" w:hAnsi="Times" w:cs="Times New Roman"/>
          <w:lang w:eastAsia="zh-CN"/>
        </w:rPr>
        <w:t xml:space="preserve"> not constrained to be only within the Y slots</w:t>
      </w:r>
      <w:r w:rsidR="006F16E2">
        <w:rPr>
          <w:rFonts w:ascii="Times" w:eastAsia="Times New Roman" w:hAnsi="Times" w:cs="Times New Roman"/>
          <w:lang w:eastAsia="zh-CN"/>
        </w:rPr>
        <w:t xml:space="preserve">, </w:t>
      </w:r>
      <w:r w:rsidR="006F16E2" w:rsidRPr="006F16E2">
        <w:rPr>
          <w:rFonts w:ascii="Times" w:eastAsia="Times New Roman" w:hAnsi="Times" w:cs="Times New Roman"/>
          <w:lang w:eastAsia="zh-CN"/>
        </w:rPr>
        <w:t>modifying the CSS</w:t>
      </w:r>
      <w:r w:rsidR="006F16E2">
        <w:rPr>
          <w:rFonts w:ascii="Times" w:eastAsia="Times New Roman" w:hAnsi="Times" w:cs="Times New Roman"/>
          <w:lang w:eastAsia="zh-CN"/>
        </w:rPr>
        <w:t xml:space="preserve">s. </w:t>
      </w:r>
    </w:p>
    <w:p w14:paraId="419AB369" w14:textId="66E198C9" w:rsidR="000D4F0C" w:rsidRDefault="000D4F0C" w:rsidP="00581C22">
      <w:pPr>
        <w:rPr>
          <w:rFonts w:ascii="Times" w:eastAsia="Times New Roman" w:hAnsi="Times" w:cs="Times New Roman"/>
          <w:lang w:eastAsia="zh-CN"/>
        </w:rPr>
      </w:pPr>
    </w:p>
    <w:p w14:paraId="77AF4875" w14:textId="0B70E331" w:rsidR="000D4F0C" w:rsidRDefault="000D4F0C" w:rsidP="00581C22">
      <w:pPr>
        <w:rPr>
          <w:rFonts w:ascii="Times" w:eastAsia="Times New Roman" w:hAnsi="Times" w:cs="Times New Roman"/>
          <w:lang w:eastAsia="zh-CN"/>
        </w:rPr>
      </w:pPr>
      <w:r>
        <w:rPr>
          <w:rFonts w:ascii="Times" w:eastAsia="Times New Roman" w:hAnsi="Times" w:cs="Times New Roman"/>
          <w:lang w:eastAsia="zh-CN"/>
        </w:rPr>
        <w:t>The main issue with Alt.2</w:t>
      </w:r>
      <w:r w:rsidR="002D7473">
        <w:rPr>
          <w:rFonts w:ascii="Times" w:eastAsia="Times New Roman" w:hAnsi="Times" w:cs="Times New Roman"/>
          <w:lang w:eastAsia="zh-CN"/>
        </w:rPr>
        <w:t xml:space="preserve"> is </w:t>
      </w:r>
      <w:r w:rsidR="002D7473" w:rsidRPr="002D7473">
        <w:rPr>
          <w:rFonts w:ascii="Times" w:eastAsia="Times New Roman" w:hAnsi="Times" w:cs="Times New Roman"/>
          <w:lang w:eastAsia="zh-CN"/>
        </w:rPr>
        <w:t>Multi-cell BD/CCE calculation</w:t>
      </w:r>
      <w:r w:rsidR="002D7473">
        <w:rPr>
          <w:rFonts w:ascii="Times" w:eastAsia="Times New Roman" w:hAnsi="Times" w:cs="Times New Roman"/>
          <w:lang w:eastAsia="zh-CN"/>
        </w:rPr>
        <w:t xml:space="preserve"> and extending</w:t>
      </w:r>
      <w:r w:rsidR="002D7473" w:rsidRPr="002D7473">
        <w:rPr>
          <w:rFonts w:ascii="Times" w:eastAsia="Times New Roman" w:hAnsi="Times" w:cs="Times New Roman"/>
          <w:lang w:eastAsia="zh-CN"/>
        </w:rPr>
        <w:t xml:space="preserve"> calculation rule </w:t>
      </w:r>
      <w:r w:rsidR="002D7473">
        <w:rPr>
          <w:rFonts w:ascii="Times" w:eastAsia="Times New Roman" w:hAnsi="Times" w:cs="Times New Roman"/>
          <w:lang w:eastAsia="zh-CN"/>
        </w:rPr>
        <w:t>of</w:t>
      </w:r>
      <w:r w:rsidR="002D7473" w:rsidRPr="002D7473">
        <w:rPr>
          <w:rFonts w:ascii="Times" w:eastAsia="Times New Roman" w:hAnsi="Times" w:cs="Times New Roman"/>
          <w:lang w:eastAsia="zh-CN"/>
        </w:rPr>
        <w:t xml:space="preserve"> Rel-16 </w:t>
      </w:r>
      <w:r w:rsidR="002D7473">
        <w:rPr>
          <w:rFonts w:ascii="Times" w:eastAsia="Times New Roman" w:hAnsi="Times" w:cs="Times New Roman"/>
          <w:lang w:eastAsia="zh-CN"/>
        </w:rPr>
        <w:t xml:space="preserve">for </w:t>
      </w:r>
      <w:r w:rsidR="002D7473" w:rsidRPr="002D7473">
        <w:rPr>
          <w:rFonts w:ascii="Times" w:eastAsia="Times New Roman" w:hAnsi="Times" w:cs="Times New Roman"/>
          <w:lang w:eastAsia="zh-CN"/>
        </w:rPr>
        <w:t>span monitoring</w:t>
      </w:r>
      <w:r w:rsidR="002D7473">
        <w:rPr>
          <w:rFonts w:ascii="Times" w:eastAsia="Times New Roman" w:hAnsi="Times" w:cs="Times New Roman"/>
          <w:lang w:eastAsia="zh-CN"/>
        </w:rPr>
        <w:t xml:space="preserve"> to multi-slot monitoring might be challenging. </w:t>
      </w:r>
    </w:p>
    <w:p w14:paraId="04E63577" w14:textId="0E9DCDD5" w:rsidR="000D4F0C" w:rsidRDefault="000D4F0C" w:rsidP="00581C22">
      <w:pPr>
        <w:rPr>
          <w:rFonts w:ascii="Times" w:eastAsia="Times New Roman" w:hAnsi="Times" w:cs="Times New Roman"/>
          <w:lang w:eastAsia="zh-CN"/>
        </w:rPr>
      </w:pPr>
    </w:p>
    <w:p w14:paraId="5B51E9CF" w14:textId="1872AB10" w:rsidR="000D4F0C" w:rsidRDefault="002D7473" w:rsidP="00581C22">
      <w:pPr>
        <w:rPr>
          <w:rFonts w:ascii="Times" w:eastAsia="Times New Roman" w:hAnsi="Times" w:cs="Times New Roman"/>
          <w:b/>
          <w:bCs/>
          <w:lang w:eastAsia="zh-CN"/>
        </w:rPr>
      </w:pPr>
      <w:r>
        <w:rPr>
          <w:rFonts w:ascii="Times" w:eastAsia="Times New Roman" w:hAnsi="Times" w:cs="Times New Roman"/>
          <w:lang w:eastAsia="zh-CN"/>
        </w:rPr>
        <w:t xml:space="preserve">Obviously, the </w:t>
      </w:r>
      <w:r w:rsidR="009D3138">
        <w:rPr>
          <w:rFonts w:ascii="Times" w:eastAsia="Times New Roman" w:hAnsi="Times" w:cs="Times New Roman"/>
          <w:lang w:eastAsia="zh-CN"/>
        </w:rPr>
        <w:t>mentioned issues</w:t>
      </w:r>
      <w:r>
        <w:rPr>
          <w:rFonts w:ascii="Times" w:eastAsia="Times New Roman" w:hAnsi="Times" w:cs="Times New Roman"/>
          <w:lang w:eastAsia="zh-CN"/>
        </w:rPr>
        <w:t xml:space="preserve"> should be addressed before reaching a </w:t>
      </w:r>
      <w:r w:rsidRPr="00115FC2">
        <w:rPr>
          <w:rFonts w:ascii="Times" w:eastAsia="Times New Roman" w:hAnsi="Times" w:cs="Times New Roman"/>
          <w:lang w:eastAsia="zh-CN"/>
        </w:rPr>
        <w:t>consensus</w:t>
      </w:r>
      <w:r>
        <w:rPr>
          <w:rFonts w:ascii="Times" w:eastAsia="Times New Roman" w:hAnsi="Times" w:cs="Times New Roman"/>
          <w:lang w:eastAsia="zh-CN"/>
        </w:rPr>
        <w:t xml:space="preserve"> among companies. </w:t>
      </w:r>
      <w:r w:rsidR="009D3138">
        <w:rPr>
          <w:rFonts w:ascii="Times" w:eastAsia="Times New Roman" w:hAnsi="Times" w:cs="Times New Roman"/>
          <w:lang w:eastAsia="zh-CN"/>
        </w:rPr>
        <w:t xml:space="preserve">We think </w:t>
      </w:r>
      <w:r w:rsidR="009D3138" w:rsidRPr="000D4F0C">
        <w:rPr>
          <w:rFonts w:ascii="Times" w:eastAsia="Times New Roman" w:hAnsi="Times" w:cs="Times New Roman"/>
          <w:lang w:eastAsia="zh-CN"/>
        </w:rPr>
        <w:t>Alt.</w:t>
      </w:r>
      <w:r w:rsidR="009D3138">
        <w:rPr>
          <w:rFonts w:ascii="Times" w:eastAsia="Times New Roman" w:hAnsi="Times" w:cs="Times New Roman"/>
          <w:lang w:eastAsia="zh-CN"/>
        </w:rPr>
        <w:t xml:space="preserve">1 with fixed location of Y-slots is marginally </w:t>
      </w:r>
      <w:r w:rsidR="009E7739">
        <w:rPr>
          <w:rFonts w:ascii="Times" w:eastAsia="Times New Roman" w:hAnsi="Times" w:cs="Times New Roman"/>
          <w:lang w:eastAsia="zh-CN"/>
        </w:rPr>
        <w:t>preferable</w:t>
      </w:r>
      <w:r w:rsidR="009D3138">
        <w:rPr>
          <w:rFonts w:ascii="Times" w:eastAsia="Times New Roman" w:hAnsi="Times" w:cs="Times New Roman"/>
          <w:lang w:eastAsia="zh-CN"/>
        </w:rPr>
        <w:t xml:space="preserve"> at this point since few solutions are provided by various companies to solve its main issue, i.e., </w:t>
      </w:r>
      <w:r w:rsidR="009D3138" w:rsidRPr="006E49E6">
        <w:rPr>
          <w:rFonts w:ascii="Times" w:eastAsia="Times New Roman" w:hAnsi="Times" w:cs="Times New Roman"/>
          <w:lang w:eastAsia="zh-CN"/>
        </w:rPr>
        <w:t>initial access CSSs</w:t>
      </w:r>
      <w:r w:rsidR="009D3138">
        <w:rPr>
          <w:rFonts w:ascii="Times" w:eastAsia="Times New Roman" w:hAnsi="Times" w:cs="Times New Roman"/>
          <w:lang w:eastAsia="zh-CN"/>
        </w:rPr>
        <w:t xml:space="preserve">. On the other hand, regarding Alt.2, the challenges of </w:t>
      </w:r>
      <w:r w:rsidR="009D3138" w:rsidRPr="002D7473">
        <w:rPr>
          <w:rFonts w:ascii="Times" w:eastAsia="Times New Roman" w:hAnsi="Times" w:cs="Times New Roman"/>
          <w:lang w:eastAsia="zh-CN"/>
        </w:rPr>
        <w:t>Multi-cell BD/CCE calculation</w:t>
      </w:r>
      <w:r w:rsidR="009D3138">
        <w:rPr>
          <w:rFonts w:ascii="Times" w:eastAsia="Times New Roman" w:hAnsi="Times" w:cs="Times New Roman"/>
          <w:lang w:eastAsia="zh-CN"/>
        </w:rPr>
        <w:t xml:space="preserve"> has not been evaluated. In addition, having smaller values of X can alleviate the issues of Alt.1, which is supported by majority of companies. </w:t>
      </w:r>
    </w:p>
    <w:p w14:paraId="02AF0B50" w14:textId="1C3132CD" w:rsidR="000D4F0C" w:rsidRDefault="000D4F0C" w:rsidP="00581C22">
      <w:pPr>
        <w:rPr>
          <w:rFonts w:ascii="Times" w:eastAsia="Times New Roman" w:hAnsi="Times" w:cs="Times New Roman"/>
          <w:b/>
          <w:bCs/>
          <w:lang w:eastAsia="zh-CN"/>
        </w:rPr>
      </w:pPr>
    </w:p>
    <w:p w14:paraId="4E5F912B" w14:textId="0C6C7C0E" w:rsidR="009E7739" w:rsidRDefault="009D3138" w:rsidP="009E7739">
      <w:pPr>
        <w:rPr>
          <w:rFonts w:ascii="Times" w:eastAsia="Times New Roman" w:hAnsi="Times" w:cs="Times New Roman"/>
          <w:lang w:eastAsia="zh-CN"/>
        </w:rPr>
      </w:pPr>
      <w:r>
        <w:rPr>
          <w:rFonts w:ascii="Times" w:eastAsia="Batang" w:hAnsi="Times" w:cs="Times New Roman"/>
          <w:b/>
          <w:szCs w:val="24"/>
          <w:lang w:eastAsia="x-none"/>
        </w:rPr>
        <w:t>Observation</w:t>
      </w:r>
      <w:r w:rsidRPr="00AE365F">
        <w:rPr>
          <w:rFonts w:ascii="Times" w:eastAsia="Batang" w:hAnsi="Times" w:cs="Times New Roman"/>
          <w:b/>
          <w:szCs w:val="24"/>
          <w:lang w:eastAsia="x-none"/>
        </w:rPr>
        <w:t xml:space="preserve"> </w:t>
      </w:r>
      <w:r>
        <w:rPr>
          <w:rFonts w:ascii="Times" w:eastAsia="Batang" w:hAnsi="Times" w:cs="Times New Roman"/>
          <w:b/>
          <w:szCs w:val="24"/>
          <w:lang w:eastAsia="x-none"/>
        </w:rPr>
        <w:t xml:space="preserve">3: </w:t>
      </w:r>
      <w:r w:rsidRPr="00AE365F">
        <w:rPr>
          <w:rFonts w:ascii="Times" w:eastAsia="Batang" w:hAnsi="Times" w:cs="Times New Roman"/>
          <w:b/>
          <w:szCs w:val="24"/>
          <w:lang w:eastAsia="x-none"/>
        </w:rPr>
        <w:t xml:space="preserve"> </w:t>
      </w:r>
      <w:r>
        <w:rPr>
          <w:rFonts w:ascii="Times" w:eastAsia="Times New Roman" w:hAnsi="Times" w:cs="Times New Roman"/>
          <w:b/>
          <w:bCs/>
          <w:lang w:eastAsia="zh-CN"/>
        </w:rPr>
        <w:t xml:space="preserve">Alt.1 with fixed location for Y-slots is </w:t>
      </w:r>
      <w:r w:rsidRPr="009D3138">
        <w:rPr>
          <w:rFonts w:ascii="Times" w:eastAsia="Times New Roman" w:hAnsi="Times" w:cs="Times New Roman"/>
          <w:b/>
          <w:bCs/>
          <w:lang w:eastAsia="zh-CN"/>
        </w:rPr>
        <w:t>marginally preferable at this point since few solutions are provided by various companies to solve its main issue, i.e., initial access CSSs.</w:t>
      </w:r>
      <w:r w:rsidR="009E7739">
        <w:rPr>
          <w:rFonts w:ascii="Times" w:eastAsia="Times New Roman" w:hAnsi="Times" w:cs="Times New Roman"/>
          <w:b/>
          <w:bCs/>
          <w:lang w:eastAsia="zh-CN"/>
        </w:rPr>
        <w:t xml:space="preserve"> </w:t>
      </w:r>
    </w:p>
    <w:p w14:paraId="2580EDFF" w14:textId="39EBD156" w:rsidR="009E7739" w:rsidRDefault="009E7739" w:rsidP="009E7739">
      <w:pPr>
        <w:rPr>
          <w:rFonts w:ascii="Times" w:eastAsia="Times New Roman" w:hAnsi="Times" w:cs="Times New Roman"/>
          <w:b/>
          <w:bCs/>
          <w:lang w:eastAsia="zh-CN"/>
        </w:rPr>
      </w:pPr>
      <w:r>
        <w:rPr>
          <w:rFonts w:ascii="Times" w:eastAsia="Batang" w:hAnsi="Times" w:cs="Times New Roman"/>
          <w:b/>
          <w:szCs w:val="24"/>
          <w:lang w:eastAsia="x-none"/>
        </w:rPr>
        <w:t>Observation</w:t>
      </w:r>
      <w:r w:rsidRPr="00AE365F">
        <w:rPr>
          <w:rFonts w:ascii="Times" w:eastAsia="Batang" w:hAnsi="Times" w:cs="Times New Roman"/>
          <w:b/>
          <w:szCs w:val="24"/>
          <w:lang w:eastAsia="x-none"/>
        </w:rPr>
        <w:t xml:space="preserve"> </w:t>
      </w:r>
      <w:r>
        <w:rPr>
          <w:rFonts w:ascii="Times" w:eastAsia="Batang" w:hAnsi="Times" w:cs="Times New Roman"/>
          <w:b/>
          <w:szCs w:val="24"/>
          <w:lang w:eastAsia="x-none"/>
        </w:rPr>
        <w:t xml:space="preserve">4: </w:t>
      </w:r>
      <w:r w:rsidRPr="00AE365F">
        <w:rPr>
          <w:rFonts w:ascii="Times" w:eastAsia="Batang" w:hAnsi="Times" w:cs="Times New Roman"/>
          <w:b/>
          <w:szCs w:val="24"/>
          <w:lang w:eastAsia="x-none"/>
        </w:rPr>
        <w:t xml:space="preserve"> </w:t>
      </w:r>
      <w:r w:rsidRPr="009E7739">
        <w:rPr>
          <w:rFonts w:ascii="Times" w:eastAsia="Times New Roman" w:hAnsi="Times" w:cs="Times New Roman"/>
          <w:b/>
          <w:bCs/>
          <w:lang w:eastAsia="zh-CN"/>
        </w:rPr>
        <w:t>Having smaller values of X, which is supported by majority of companies, can reduce the issues of Alt.1</w:t>
      </w:r>
    </w:p>
    <w:p w14:paraId="26E15F4D" w14:textId="07CBD430" w:rsidR="00581C22" w:rsidRDefault="009E7739" w:rsidP="00BF148C">
      <w:pPr>
        <w:rPr>
          <w:rFonts w:ascii="Times" w:eastAsia="Times New Roman" w:hAnsi="Times" w:cs="Times New Roman"/>
          <w:b/>
          <w:bCs/>
          <w:lang w:eastAsia="zh-CN"/>
        </w:rPr>
      </w:pPr>
      <w:r>
        <w:rPr>
          <w:rFonts w:ascii="Times" w:eastAsia="Times New Roman" w:hAnsi="Times" w:cs="Times New Roman"/>
          <w:b/>
          <w:bCs/>
          <w:lang w:eastAsia="zh-CN"/>
        </w:rPr>
        <w:t xml:space="preserve">Observation 5: The main </w:t>
      </w:r>
      <w:r w:rsidR="00F2349B">
        <w:rPr>
          <w:rFonts w:ascii="Times" w:eastAsia="Times New Roman" w:hAnsi="Times" w:cs="Times New Roman"/>
          <w:b/>
          <w:bCs/>
          <w:lang w:eastAsia="zh-CN"/>
        </w:rPr>
        <w:t>drawbacks</w:t>
      </w:r>
      <w:r>
        <w:rPr>
          <w:rFonts w:ascii="Times" w:eastAsia="Times New Roman" w:hAnsi="Times" w:cs="Times New Roman"/>
          <w:b/>
          <w:bCs/>
          <w:lang w:eastAsia="zh-CN"/>
        </w:rPr>
        <w:t xml:space="preserve"> of Alt.2 are challenges in </w:t>
      </w:r>
      <w:r w:rsidRPr="00581C22">
        <w:rPr>
          <w:rFonts w:ascii="Times" w:eastAsia="Times New Roman" w:hAnsi="Times" w:cs="Times New Roman"/>
          <w:b/>
          <w:bCs/>
          <w:lang w:eastAsia="zh-CN"/>
        </w:rPr>
        <w:t>BD/CCE dropping</w:t>
      </w:r>
      <w:r>
        <w:rPr>
          <w:rFonts w:ascii="Times" w:eastAsia="Times New Roman" w:hAnsi="Times" w:cs="Times New Roman"/>
          <w:b/>
          <w:bCs/>
          <w:lang w:eastAsia="zh-CN"/>
        </w:rPr>
        <w:t xml:space="preserve"> and </w:t>
      </w:r>
      <w:r w:rsidRPr="005D44F1">
        <w:rPr>
          <w:rFonts w:ascii="Times" w:eastAsia="Times New Roman" w:hAnsi="Times" w:cs="Times New Roman"/>
          <w:b/>
          <w:bCs/>
          <w:lang w:eastAsia="zh-CN"/>
        </w:rPr>
        <w:t>Multi-cell BD/CCE calculation</w:t>
      </w:r>
      <w:r>
        <w:rPr>
          <w:rFonts w:ascii="Times" w:eastAsia="Times New Roman" w:hAnsi="Times" w:cs="Times New Roman"/>
          <w:b/>
          <w:bCs/>
          <w:lang w:eastAsia="zh-CN"/>
        </w:rPr>
        <w:t xml:space="preserve">. Alt.2 can be accepted </w:t>
      </w:r>
      <w:r w:rsidR="008B566F">
        <w:rPr>
          <w:rFonts w:ascii="Times" w:eastAsia="Times New Roman" w:hAnsi="Times" w:cs="Times New Roman"/>
          <w:b/>
          <w:bCs/>
          <w:lang w:eastAsia="zh-CN"/>
        </w:rPr>
        <w:t>if</w:t>
      </w:r>
      <w:r>
        <w:rPr>
          <w:rFonts w:ascii="Times" w:eastAsia="Times New Roman" w:hAnsi="Times" w:cs="Times New Roman"/>
          <w:b/>
          <w:bCs/>
          <w:lang w:eastAsia="zh-CN"/>
        </w:rPr>
        <w:t xml:space="preserve"> the added complexity due to these challenges is manageable. </w:t>
      </w:r>
    </w:p>
    <w:p w14:paraId="4E48A8E3" w14:textId="77777777" w:rsidR="00521039" w:rsidRPr="00663CED" w:rsidRDefault="00521039" w:rsidP="00521039">
      <w:pPr>
        <w:pStyle w:val="Heading1"/>
        <w:ind w:left="360"/>
        <w:rPr>
          <w:rFonts w:ascii="Times New Roman" w:hAnsi="Times New Roman" w:cs="Times New Roman"/>
        </w:rPr>
      </w:pPr>
      <w:r w:rsidRPr="00663CED">
        <w:rPr>
          <w:rFonts w:ascii="Times New Roman" w:hAnsi="Times New Roman" w:cs="Times New Roman"/>
        </w:rPr>
        <w:lastRenderedPageBreak/>
        <w:t>Conclusions</w:t>
      </w:r>
    </w:p>
    <w:p w14:paraId="5483DCA3" w14:textId="022B4B73" w:rsidR="00AE352C" w:rsidRDefault="00521039" w:rsidP="00521039">
      <w:pPr>
        <w:jc w:val="both"/>
        <w:rPr>
          <w:rFonts w:ascii="Times New Roman" w:hAnsi="Times New Roman" w:cs="Times New Roman"/>
          <w:lang w:eastAsia="zh-CN"/>
        </w:rPr>
      </w:pPr>
      <w:r w:rsidRPr="00663CED">
        <w:rPr>
          <w:rFonts w:ascii="Times New Roman" w:hAnsi="Times New Roman" w:cs="Times New Roman"/>
        </w:rPr>
        <w:t>In this contribution</w:t>
      </w:r>
      <w:r w:rsidR="00141B64">
        <w:rPr>
          <w:rFonts w:ascii="Times New Roman" w:hAnsi="Times New Roman" w:cs="Times New Roman"/>
        </w:rPr>
        <w:t>,</w:t>
      </w:r>
      <w:r w:rsidR="008D58B1" w:rsidRPr="00663CED">
        <w:rPr>
          <w:rFonts w:ascii="Times New Roman" w:hAnsi="Times New Roman" w:cs="Times New Roman"/>
        </w:rPr>
        <w:t xml:space="preserve"> our </w:t>
      </w:r>
      <w:r w:rsidR="00B22905" w:rsidRPr="00663CED">
        <w:rPr>
          <w:rFonts w:ascii="Times New Roman" w:hAnsi="Times New Roman" w:cs="Times New Roman"/>
          <w:lang w:eastAsia="zh-CN"/>
        </w:rPr>
        <w:t xml:space="preserve">views on </w:t>
      </w:r>
      <w:r w:rsidR="00AA0202" w:rsidRPr="00AA0202">
        <w:rPr>
          <w:rFonts w:ascii="Times New Roman" w:hAnsi="Times New Roman" w:cs="Times New Roman"/>
          <w:lang w:eastAsia="zh-CN"/>
        </w:rPr>
        <w:t xml:space="preserve">PDCCH monitoring </w:t>
      </w:r>
      <w:r w:rsidR="00B22905" w:rsidRPr="00663CED">
        <w:rPr>
          <w:rFonts w:ascii="Times New Roman" w:hAnsi="Times New Roman" w:cs="Times New Roman"/>
          <w:lang w:eastAsia="zh-CN"/>
        </w:rPr>
        <w:t>are provided, along with the following</w:t>
      </w:r>
      <w:r w:rsidR="00523295">
        <w:rPr>
          <w:rFonts w:ascii="Times New Roman" w:hAnsi="Times New Roman" w:cs="Times New Roman"/>
          <w:lang w:eastAsia="zh-CN"/>
        </w:rPr>
        <w:t xml:space="preserve"> observation</w:t>
      </w:r>
      <w:r w:rsidR="00581C22">
        <w:rPr>
          <w:rFonts w:ascii="Times New Roman" w:hAnsi="Times New Roman" w:cs="Times New Roman"/>
          <w:lang w:eastAsia="zh-CN"/>
        </w:rPr>
        <w:t>s</w:t>
      </w:r>
      <w:r w:rsidR="00B22905" w:rsidRPr="00663CED">
        <w:rPr>
          <w:rFonts w:ascii="Times New Roman" w:hAnsi="Times New Roman" w:cs="Times New Roman"/>
          <w:lang w:eastAsia="zh-CN"/>
        </w:rPr>
        <w:t>.</w:t>
      </w:r>
    </w:p>
    <w:p w14:paraId="2CD3CCB3" w14:textId="5A3F97CB" w:rsidR="00CA0766" w:rsidRDefault="00CA0766" w:rsidP="0021282F">
      <w:pPr>
        <w:pStyle w:val="BodyText"/>
        <w:overflowPunct/>
        <w:autoSpaceDE/>
        <w:autoSpaceDN/>
        <w:adjustRightInd/>
        <w:spacing w:before="0"/>
        <w:textAlignment w:val="auto"/>
        <w:rPr>
          <w:rFonts w:ascii="Times New Roman" w:eastAsia="SimSun" w:hAnsi="Times New Roman"/>
          <w:lang w:eastAsia="zh-CN"/>
        </w:rPr>
      </w:pPr>
    </w:p>
    <w:p w14:paraId="0ACA0E07" w14:textId="77777777" w:rsidR="009E7739" w:rsidRDefault="009E7739" w:rsidP="009E7739">
      <w:pPr>
        <w:rPr>
          <w:rFonts w:ascii="Times" w:eastAsia="Times New Roman" w:hAnsi="Times" w:cs="Times New Roman"/>
          <w:b/>
          <w:bCs/>
          <w:lang w:eastAsia="zh-CN"/>
        </w:rPr>
      </w:pPr>
      <w:r>
        <w:rPr>
          <w:rFonts w:ascii="Times" w:eastAsia="Batang" w:hAnsi="Times" w:cs="Times New Roman"/>
          <w:b/>
          <w:szCs w:val="24"/>
          <w:lang w:eastAsia="x-none"/>
        </w:rPr>
        <w:t>Observation</w:t>
      </w:r>
      <w:r w:rsidRPr="00AE365F">
        <w:rPr>
          <w:rFonts w:ascii="Times" w:eastAsia="Batang" w:hAnsi="Times" w:cs="Times New Roman"/>
          <w:b/>
          <w:szCs w:val="24"/>
          <w:lang w:eastAsia="x-none"/>
        </w:rPr>
        <w:t xml:space="preserve"> 1</w:t>
      </w:r>
      <w:r>
        <w:rPr>
          <w:rFonts w:ascii="Times" w:eastAsia="Batang" w:hAnsi="Times" w:cs="Times New Roman"/>
          <w:b/>
          <w:szCs w:val="24"/>
          <w:lang w:eastAsia="x-none"/>
        </w:rPr>
        <w:t xml:space="preserve">: </w:t>
      </w:r>
      <w:r w:rsidRPr="00AE365F">
        <w:rPr>
          <w:rFonts w:ascii="Times" w:eastAsia="Batang" w:hAnsi="Times" w:cs="Times New Roman"/>
          <w:b/>
          <w:szCs w:val="24"/>
          <w:lang w:eastAsia="x-none"/>
        </w:rPr>
        <w:t xml:space="preserve"> </w:t>
      </w:r>
      <w:r>
        <w:rPr>
          <w:rFonts w:ascii="Times" w:eastAsia="Times New Roman" w:hAnsi="Times" w:cs="Times New Roman"/>
          <w:b/>
          <w:bCs/>
          <w:lang w:eastAsia="zh-CN"/>
        </w:rPr>
        <w:t>Since Alt.3 is only supported by few companies, the main comparison can be made between Alt.1 and Alt.2.</w:t>
      </w:r>
    </w:p>
    <w:p w14:paraId="54AF3018" w14:textId="18456D00" w:rsidR="009E7739" w:rsidRPr="009E7739" w:rsidRDefault="009E7739" w:rsidP="009E7739">
      <w:pPr>
        <w:rPr>
          <w:rFonts w:ascii="Times" w:eastAsia="Times New Roman" w:hAnsi="Times" w:cs="Times New Roman"/>
          <w:b/>
          <w:bCs/>
          <w:lang w:eastAsia="zh-CN"/>
        </w:rPr>
      </w:pPr>
      <w:r>
        <w:rPr>
          <w:rFonts w:ascii="Times" w:eastAsia="Batang" w:hAnsi="Times" w:cs="Times New Roman"/>
          <w:b/>
          <w:szCs w:val="24"/>
          <w:lang w:eastAsia="x-none"/>
        </w:rPr>
        <w:t>Observation</w:t>
      </w:r>
      <w:r w:rsidRPr="00AE365F">
        <w:rPr>
          <w:rFonts w:ascii="Times" w:eastAsia="Batang" w:hAnsi="Times" w:cs="Times New Roman"/>
          <w:b/>
          <w:szCs w:val="24"/>
          <w:lang w:eastAsia="x-none"/>
        </w:rPr>
        <w:t xml:space="preserve"> </w:t>
      </w:r>
      <w:r>
        <w:rPr>
          <w:rFonts w:ascii="Times" w:eastAsia="Batang" w:hAnsi="Times" w:cs="Times New Roman"/>
          <w:b/>
          <w:szCs w:val="24"/>
          <w:lang w:eastAsia="x-none"/>
        </w:rPr>
        <w:t xml:space="preserve">2: </w:t>
      </w:r>
      <w:r w:rsidRPr="00AE365F">
        <w:rPr>
          <w:rFonts w:ascii="Times" w:eastAsia="Batang" w:hAnsi="Times" w:cs="Times New Roman"/>
          <w:b/>
          <w:szCs w:val="24"/>
          <w:lang w:eastAsia="x-none"/>
        </w:rPr>
        <w:t xml:space="preserve"> </w:t>
      </w:r>
      <w:r>
        <w:rPr>
          <w:rFonts w:ascii="Times" w:eastAsia="Times New Roman" w:hAnsi="Times" w:cs="Times New Roman"/>
          <w:b/>
          <w:bCs/>
          <w:lang w:eastAsia="zh-CN"/>
        </w:rPr>
        <w:t xml:space="preserve">Alt.1 with flexible location for Y-slots cannot solve all the issues of the Alt.1. The flexibility in location of Y-slots can also create new sets of problems.  </w:t>
      </w:r>
    </w:p>
    <w:p w14:paraId="7D17A0C2" w14:textId="77777777" w:rsidR="009E7739" w:rsidRDefault="009E7739" w:rsidP="009E7739">
      <w:pPr>
        <w:rPr>
          <w:rFonts w:ascii="Times" w:eastAsia="Times New Roman" w:hAnsi="Times" w:cs="Times New Roman"/>
          <w:lang w:eastAsia="zh-CN"/>
        </w:rPr>
      </w:pPr>
      <w:r>
        <w:rPr>
          <w:rFonts w:ascii="Times" w:eastAsia="Batang" w:hAnsi="Times" w:cs="Times New Roman"/>
          <w:b/>
          <w:szCs w:val="24"/>
          <w:lang w:eastAsia="x-none"/>
        </w:rPr>
        <w:t>Observation</w:t>
      </w:r>
      <w:r w:rsidRPr="00AE365F">
        <w:rPr>
          <w:rFonts w:ascii="Times" w:eastAsia="Batang" w:hAnsi="Times" w:cs="Times New Roman"/>
          <w:b/>
          <w:szCs w:val="24"/>
          <w:lang w:eastAsia="x-none"/>
        </w:rPr>
        <w:t xml:space="preserve"> </w:t>
      </w:r>
      <w:r>
        <w:rPr>
          <w:rFonts w:ascii="Times" w:eastAsia="Batang" w:hAnsi="Times" w:cs="Times New Roman"/>
          <w:b/>
          <w:szCs w:val="24"/>
          <w:lang w:eastAsia="x-none"/>
        </w:rPr>
        <w:t xml:space="preserve">3: </w:t>
      </w:r>
      <w:r w:rsidRPr="00AE365F">
        <w:rPr>
          <w:rFonts w:ascii="Times" w:eastAsia="Batang" w:hAnsi="Times" w:cs="Times New Roman"/>
          <w:b/>
          <w:szCs w:val="24"/>
          <w:lang w:eastAsia="x-none"/>
        </w:rPr>
        <w:t xml:space="preserve"> </w:t>
      </w:r>
      <w:r>
        <w:rPr>
          <w:rFonts w:ascii="Times" w:eastAsia="Times New Roman" w:hAnsi="Times" w:cs="Times New Roman"/>
          <w:b/>
          <w:bCs/>
          <w:lang w:eastAsia="zh-CN"/>
        </w:rPr>
        <w:t xml:space="preserve">Alt.1 with fixed location for Y-slots is </w:t>
      </w:r>
      <w:r w:rsidRPr="009D3138">
        <w:rPr>
          <w:rFonts w:ascii="Times" w:eastAsia="Times New Roman" w:hAnsi="Times" w:cs="Times New Roman"/>
          <w:b/>
          <w:bCs/>
          <w:lang w:eastAsia="zh-CN"/>
        </w:rPr>
        <w:t>marginally preferable at this point since few solutions are provided by various companies to solve its main issue, i.e., initial access CSSs.</w:t>
      </w:r>
      <w:r>
        <w:rPr>
          <w:rFonts w:ascii="Times" w:eastAsia="Times New Roman" w:hAnsi="Times" w:cs="Times New Roman"/>
          <w:b/>
          <w:bCs/>
          <w:lang w:eastAsia="zh-CN"/>
        </w:rPr>
        <w:t xml:space="preserve"> </w:t>
      </w:r>
    </w:p>
    <w:p w14:paraId="0338688B" w14:textId="77777777" w:rsidR="009E7739" w:rsidRDefault="009E7739" w:rsidP="009E7739">
      <w:pPr>
        <w:rPr>
          <w:rFonts w:ascii="Times" w:eastAsia="Times New Roman" w:hAnsi="Times" w:cs="Times New Roman"/>
          <w:b/>
          <w:bCs/>
          <w:lang w:eastAsia="zh-CN"/>
        </w:rPr>
      </w:pPr>
      <w:r>
        <w:rPr>
          <w:rFonts w:ascii="Times" w:eastAsia="Batang" w:hAnsi="Times" w:cs="Times New Roman"/>
          <w:b/>
          <w:szCs w:val="24"/>
          <w:lang w:eastAsia="x-none"/>
        </w:rPr>
        <w:t>Observation</w:t>
      </w:r>
      <w:r w:rsidRPr="00AE365F">
        <w:rPr>
          <w:rFonts w:ascii="Times" w:eastAsia="Batang" w:hAnsi="Times" w:cs="Times New Roman"/>
          <w:b/>
          <w:szCs w:val="24"/>
          <w:lang w:eastAsia="x-none"/>
        </w:rPr>
        <w:t xml:space="preserve"> </w:t>
      </w:r>
      <w:r>
        <w:rPr>
          <w:rFonts w:ascii="Times" w:eastAsia="Batang" w:hAnsi="Times" w:cs="Times New Roman"/>
          <w:b/>
          <w:szCs w:val="24"/>
          <w:lang w:eastAsia="x-none"/>
        </w:rPr>
        <w:t xml:space="preserve">4: </w:t>
      </w:r>
      <w:r w:rsidRPr="00AE365F">
        <w:rPr>
          <w:rFonts w:ascii="Times" w:eastAsia="Batang" w:hAnsi="Times" w:cs="Times New Roman"/>
          <w:b/>
          <w:szCs w:val="24"/>
          <w:lang w:eastAsia="x-none"/>
        </w:rPr>
        <w:t xml:space="preserve"> </w:t>
      </w:r>
      <w:r w:rsidRPr="009E7739">
        <w:rPr>
          <w:rFonts w:ascii="Times" w:eastAsia="Times New Roman" w:hAnsi="Times" w:cs="Times New Roman"/>
          <w:b/>
          <w:bCs/>
          <w:lang w:eastAsia="zh-CN"/>
        </w:rPr>
        <w:t>Having smaller values of X, which is supported by majority of companies, can reduce the issues of Alt.1</w:t>
      </w:r>
    </w:p>
    <w:p w14:paraId="260F6182" w14:textId="48A14816" w:rsidR="009E7739" w:rsidRDefault="009E7739" w:rsidP="009E7739">
      <w:pPr>
        <w:rPr>
          <w:rFonts w:ascii="Times" w:eastAsia="Times New Roman" w:hAnsi="Times" w:cs="Times New Roman"/>
          <w:b/>
          <w:bCs/>
          <w:lang w:eastAsia="zh-CN"/>
        </w:rPr>
      </w:pPr>
      <w:r>
        <w:rPr>
          <w:rFonts w:ascii="Times" w:eastAsia="Times New Roman" w:hAnsi="Times" w:cs="Times New Roman"/>
          <w:b/>
          <w:bCs/>
          <w:lang w:eastAsia="zh-CN"/>
        </w:rPr>
        <w:t xml:space="preserve">Observation 5: The main </w:t>
      </w:r>
      <w:r w:rsidR="00F2349B">
        <w:rPr>
          <w:rFonts w:ascii="Times" w:eastAsia="Times New Roman" w:hAnsi="Times" w:cs="Times New Roman"/>
          <w:b/>
          <w:bCs/>
          <w:lang w:eastAsia="zh-CN"/>
        </w:rPr>
        <w:t>drawbacks</w:t>
      </w:r>
      <w:r>
        <w:rPr>
          <w:rFonts w:ascii="Times" w:eastAsia="Times New Roman" w:hAnsi="Times" w:cs="Times New Roman"/>
          <w:b/>
          <w:bCs/>
          <w:lang w:eastAsia="zh-CN"/>
        </w:rPr>
        <w:t xml:space="preserve"> of Alt.2 are challenges in </w:t>
      </w:r>
      <w:r w:rsidRPr="00581C22">
        <w:rPr>
          <w:rFonts w:ascii="Times" w:eastAsia="Times New Roman" w:hAnsi="Times" w:cs="Times New Roman"/>
          <w:b/>
          <w:bCs/>
          <w:lang w:eastAsia="zh-CN"/>
        </w:rPr>
        <w:t>BD/CCE dropping</w:t>
      </w:r>
      <w:r>
        <w:rPr>
          <w:rFonts w:ascii="Times" w:eastAsia="Times New Roman" w:hAnsi="Times" w:cs="Times New Roman"/>
          <w:b/>
          <w:bCs/>
          <w:lang w:eastAsia="zh-CN"/>
        </w:rPr>
        <w:t xml:space="preserve"> and </w:t>
      </w:r>
      <w:r w:rsidRPr="005D44F1">
        <w:rPr>
          <w:rFonts w:ascii="Times" w:eastAsia="Times New Roman" w:hAnsi="Times" w:cs="Times New Roman"/>
          <w:b/>
          <w:bCs/>
          <w:lang w:eastAsia="zh-CN"/>
        </w:rPr>
        <w:t>Multi-cell BD/CCE calculation</w:t>
      </w:r>
      <w:r>
        <w:rPr>
          <w:rFonts w:ascii="Times" w:eastAsia="Times New Roman" w:hAnsi="Times" w:cs="Times New Roman"/>
          <w:b/>
          <w:bCs/>
          <w:lang w:eastAsia="zh-CN"/>
        </w:rPr>
        <w:t xml:space="preserve">. Alt.2 can be accepted </w:t>
      </w:r>
      <w:r w:rsidR="008B566F">
        <w:rPr>
          <w:rFonts w:ascii="Times" w:eastAsia="Times New Roman" w:hAnsi="Times" w:cs="Times New Roman"/>
          <w:b/>
          <w:bCs/>
          <w:lang w:eastAsia="zh-CN"/>
        </w:rPr>
        <w:t>if</w:t>
      </w:r>
      <w:r>
        <w:rPr>
          <w:rFonts w:ascii="Times" w:eastAsia="Times New Roman" w:hAnsi="Times" w:cs="Times New Roman"/>
          <w:b/>
          <w:bCs/>
          <w:lang w:eastAsia="zh-CN"/>
        </w:rPr>
        <w:t xml:space="preserve"> the added complexity due to these challenges is manageable. </w:t>
      </w:r>
    </w:p>
    <w:p w14:paraId="073D8005" w14:textId="77777777" w:rsidR="009E7739" w:rsidRPr="0021282F" w:rsidRDefault="009E7739" w:rsidP="0021282F">
      <w:pPr>
        <w:pStyle w:val="BodyText"/>
        <w:overflowPunct/>
        <w:autoSpaceDE/>
        <w:autoSpaceDN/>
        <w:adjustRightInd/>
        <w:spacing w:before="0"/>
        <w:textAlignment w:val="auto"/>
        <w:rPr>
          <w:rFonts w:ascii="Times New Roman" w:eastAsia="SimSun" w:hAnsi="Times New Roman"/>
          <w:lang w:eastAsia="zh-CN"/>
        </w:rPr>
      </w:pPr>
    </w:p>
    <w:sectPr w:rsidR="009E7739" w:rsidRPr="0021282F" w:rsidSect="00AB3950">
      <w:headerReference w:type="even" r:id="rId15"/>
      <w:footerReference w:type="even" r:id="rId16"/>
      <w:footerReference w:type="default" r:id="rId17"/>
      <w:footnotePr>
        <w:numRestart w:val="eachSect"/>
      </w:footnotePr>
      <w:type w:val="continuous"/>
      <w:pgSz w:w="11907" w:h="16839" w:code="9"/>
      <w:pgMar w:top="1411" w:right="1138" w:bottom="1138"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7D9B2" w14:textId="77777777" w:rsidR="00F65D28" w:rsidRDefault="00F65D28">
      <w:r>
        <w:separator/>
      </w:r>
    </w:p>
  </w:endnote>
  <w:endnote w:type="continuationSeparator" w:id="0">
    <w:p w14:paraId="55A31339" w14:textId="77777777" w:rsidR="00F65D28" w:rsidRDefault="00F65D28">
      <w:r>
        <w:continuationSeparator/>
      </w:r>
    </w:p>
  </w:endnote>
  <w:endnote w:type="continuationNotice" w:id="1">
    <w:p w14:paraId="6F2067DD" w14:textId="77777777" w:rsidR="00F65D28" w:rsidRDefault="00F65D2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0000500000000020000"/>
    <w:charset w:val="00"/>
    <w:family w:val="auto"/>
    <w:pitch w:val="variable"/>
    <w:sig w:usb0="E00002FF" w:usb1="5000205A"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e Regular">
    <w:altName w:val="Cambria"/>
    <w:panose1 w:val="020B0604020202020204"/>
    <w:charset w:val="00"/>
    <w:family w:val="roman"/>
    <w:notTrueType/>
    <w:pitch w:val="default"/>
  </w:font>
  <w:font w:name="New York">
    <w:altName w:val="Times New Roma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40027" w14:textId="77777777" w:rsidR="00F15EE3" w:rsidRDefault="00F15E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6A6C4" w14:textId="77777777" w:rsidR="00F15EE3" w:rsidRDefault="00F15E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DBED9" w14:textId="77777777" w:rsidR="00F15EE3" w:rsidRPr="00DB1239" w:rsidRDefault="00F15E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4E79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790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7B447" w14:textId="77777777" w:rsidR="00F65D28" w:rsidRDefault="00F65D28">
      <w:r>
        <w:separator/>
      </w:r>
    </w:p>
  </w:footnote>
  <w:footnote w:type="continuationSeparator" w:id="0">
    <w:p w14:paraId="34016581" w14:textId="77777777" w:rsidR="00F65D28" w:rsidRDefault="00F65D28">
      <w:r>
        <w:continuationSeparator/>
      </w:r>
    </w:p>
  </w:footnote>
  <w:footnote w:type="continuationNotice" w:id="1">
    <w:p w14:paraId="736CF889" w14:textId="77777777" w:rsidR="00F65D28" w:rsidRDefault="00F65D2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B3DF" w14:textId="77777777" w:rsidR="00F15EE3" w:rsidRDefault="00F15EE3">
    <w:r>
      <w:t xml:space="preserve">Page </w:t>
    </w:r>
    <w:r>
      <w:fldChar w:fldCharType="begin"/>
    </w:r>
    <w:r>
      <w:instrText>PAGE</w:instrText>
    </w:r>
    <w:r>
      <w:fldChar w:fldCharType="separate"/>
    </w:r>
    <w:r>
      <w:rPr>
        <w:noProof/>
      </w:rPr>
      <w:t>8</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Times" w:hAnsi="Times" w:hint="default"/>
        <w:b/>
        <w:i w:val="0"/>
        <w:color w:val="auto"/>
        <w:sz w:val="20"/>
        <w:szCs w:val="20"/>
      </w:rPr>
    </w:lvl>
    <w:lvl w:ilvl="1">
      <w:start w:val="1"/>
      <w:numFmt w:val="upperLetter"/>
      <w:lvlText w:val="%2)"/>
      <w:lvlJc w:val="left"/>
      <w:pPr>
        <w:tabs>
          <w:tab w:val="num" w:pos="1440"/>
        </w:tabs>
        <w:ind w:left="1440" w:hanging="360"/>
      </w:pPr>
      <w:rPr>
        <w:rFonts w:cs="Helvetica" w:hint="default"/>
      </w:rPr>
    </w:lvl>
    <w:lvl w:ilvl="2">
      <w:start w:val="1"/>
      <w:numFmt w:val="bullet"/>
      <w:lvlText w:val=""/>
      <w:lvlJc w:val="left"/>
      <w:pPr>
        <w:tabs>
          <w:tab w:val="num" w:pos="2160"/>
        </w:tabs>
        <w:ind w:left="1440" w:firstLine="360"/>
      </w:pPr>
      <w:rPr>
        <w:rFonts w:ascii="Times" w:hAnsi="Times" w:hint="default"/>
      </w:rPr>
    </w:lvl>
    <w:lvl w:ilvl="3">
      <w:start w:val="1"/>
      <w:numFmt w:val="bullet"/>
      <w:lvlText w:val=""/>
      <w:lvlJc w:val="left"/>
      <w:pPr>
        <w:tabs>
          <w:tab w:val="num" w:pos="2880"/>
        </w:tabs>
        <w:ind w:left="2880" w:hanging="360"/>
      </w:pPr>
      <w:rPr>
        <w:rFonts w:ascii="ZapfDingbats" w:hAnsi="ZapfDingbats" w:hint="default"/>
      </w:rPr>
    </w:lvl>
    <w:lvl w:ilvl="4">
      <w:start w:val="1"/>
      <w:numFmt w:val="bullet"/>
      <w:lvlText w:val="o"/>
      <w:lvlJc w:val="left"/>
      <w:pPr>
        <w:tabs>
          <w:tab w:val="num" w:pos="3600"/>
        </w:tabs>
        <w:ind w:left="3600" w:hanging="360"/>
      </w:pPr>
      <w:rPr>
        <w:rFonts w:ascii="Helvetica" w:hAnsi="Helvetica" w:cs="Helvetica" w:hint="default"/>
      </w:rPr>
    </w:lvl>
    <w:lvl w:ilvl="5">
      <w:start w:val="1"/>
      <w:numFmt w:val="bullet"/>
      <w:lvlText w:val=""/>
      <w:lvlJc w:val="left"/>
      <w:pPr>
        <w:tabs>
          <w:tab w:val="num" w:pos="4320"/>
        </w:tabs>
        <w:ind w:left="4320" w:hanging="360"/>
      </w:pPr>
      <w:rPr>
        <w:rFonts w:ascii="Times" w:hAnsi="Times" w:hint="default"/>
      </w:rPr>
    </w:lvl>
    <w:lvl w:ilvl="6">
      <w:start w:val="1"/>
      <w:numFmt w:val="bullet"/>
      <w:lvlText w:val=""/>
      <w:lvlJc w:val="left"/>
      <w:pPr>
        <w:tabs>
          <w:tab w:val="num" w:pos="5040"/>
        </w:tabs>
        <w:ind w:left="5040" w:hanging="360"/>
      </w:pPr>
      <w:rPr>
        <w:rFonts w:ascii="ZapfDingbats" w:hAnsi="ZapfDingbats" w:hint="default"/>
      </w:rPr>
    </w:lvl>
    <w:lvl w:ilvl="7">
      <w:start w:val="1"/>
      <w:numFmt w:val="bullet"/>
      <w:lvlText w:val="o"/>
      <w:lvlJc w:val="left"/>
      <w:pPr>
        <w:tabs>
          <w:tab w:val="num" w:pos="5760"/>
        </w:tabs>
        <w:ind w:left="5760" w:hanging="360"/>
      </w:pPr>
      <w:rPr>
        <w:rFonts w:ascii="Helvetica" w:hAnsi="Helvetica" w:cs="Helvetica" w:hint="default"/>
      </w:rPr>
    </w:lvl>
    <w:lvl w:ilvl="8">
      <w:start w:val="1"/>
      <w:numFmt w:val="bullet"/>
      <w:lvlText w:val=""/>
      <w:lvlJc w:val="left"/>
      <w:pPr>
        <w:tabs>
          <w:tab w:val="num" w:pos="6480"/>
        </w:tabs>
        <w:ind w:left="6480" w:hanging="360"/>
      </w:pPr>
      <w:rPr>
        <w:rFonts w:ascii="Times" w:hAnsi="Times" w:hint="default"/>
      </w:rPr>
    </w:lvl>
  </w:abstractNum>
  <w:abstractNum w:abstractNumId="2" w15:restartNumberingAfterBreak="0">
    <w:nsid w:val="1C410D22"/>
    <w:multiLevelType w:val="hybridMultilevel"/>
    <w:tmpl w:val="D41484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9B4976"/>
    <w:multiLevelType w:val="multilevel"/>
    <w:tmpl w:val="9830DD4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210" w:hanging="720"/>
      </w:pPr>
      <w:rPr>
        <w:rFonts w:hint="default"/>
        <w:lang w:val="en-US"/>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ZapfDingbats" w:hAnsi="ZapfDingbat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0C4D65"/>
    <w:multiLevelType w:val="hybridMultilevel"/>
    <w:tmpl w:val="B1E04E1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3A472F6"/>
    <w:multiLevelType w:val="hybridMultilevel"/>
    <w:tmpl w:val="3E00F6A8"/>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0" w15:restartNumberingAfterBreak="0">
    <w:nsid w:val="5AE72489"/>
    <w:multiLevelType w:val="hybridMultilevel"/>
    <w:tmpl w:val="5E94C7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8A1E63"/>
    <w:multiLevelType w:val="hybridMultilevel"/>
    <w:tmpl w:val="D10C49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95F2DC1"/>
    <w:multiLevelType w:val="hybridMultilevel"/>
    <w:tmpl w:val="01AEAEFA"/>
    <w:lvl w:ilvl="0" w:tplc="0409000F">
      <w:start w:val="1"/>
      <w:numFmt w:val="decimal"/>
      <w:lvlText w:val="%1."/>
      <w:lvlJc w:val="left"/>
      <w:pPr>
        <w:ind w:left="1440" w:hanging="360"/>
      </w:pPr>
      <w:rPr>
        <w:rFonts w:hint="default"/>
      </w:rPr>
    </w:lvl>
    <w:lvl w:ilvl="1" w:tplc="04090003">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3" w15:restartNumberingAfterBreak="0">
    <w:nsid w:val="69874053"/>
    <w:multiLevelType w:val="hybridMultilevel"/>
    <w:tmpl w:val="96AE3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Times" w:hAnsi="Times" w:hint="default"/>
        <w:b/>
        <w:i w:val="0"/>
        <w:color w:val="70CEF5"/>
        <w:sz w:val="20"/>
        <w:szCs w:val="20"/>
      </w:rPr>
    </w:lvl>
    <w:lvl w:ilvl="1" w:tplc="04090017">
      <w:start w:val="1"/>
      <w:numFmt w:val="bullet"/>
      <w:lvlText w:val="o"/>
      <w:lvlJc w:val="left"/>
      <w:pPr>
        <w:tabs>
          <w:tab w:val="num" w:pos="1440"/>
        </w:tabs>
        <w:ind w:left="1440" w:hanging="360"/>
      </w:pPr>
      <w:rPr>
        <w:rFonts w:ascii="Helvetica" w:hAnsi="Helvetica" w:cs="Helvetica" w:hint="default"/>
      </w:rPr>
    </w:lvl>
    <w:lvl w:ilvl="2" w:tplc="04090011" w:tentative="1">
      <w:start w:val="1"/>
      <w:numFmt w:val="bullet"/>
      <w:lvlText w:val=""/>
      <w:lvlJc w:val="left"/>
      <w:pPr>
        <w:tabs>
          <w:tab w:val="num" w:pos="2160"/>
        </w:tabs>
        <w:ind w:left="2160" w:hanging="360"/>
      </w:pPr>
      <w:rPr>
        <w:rFonts w:ascii="Times" w:hAnsi="Times" w:hint="default"/>
      </w:rPr>
    </w:lvl>
    <w:lvl w:ilvl="3" w:tplc="0409000F" w:tentative="1">
      <w:start w:val="1"/>
      <w:numFmt w:val="bullet"/>
      <w:lvlText w:val=""/>
      <w:lvlJc w:val="left"/>
      <w:pPr>
        <w:tabs>
          <w:tab w:val="num" w:pos="2880"/>
        </w:tabs>
        <w:ind w:left="2880" w:hanging="360"/>
      </w:pPr>
      <w:rPr>
        <w:rFonts w:ascii="ZapfDingbats" w:hAnsi="ZapfDingbats" w:hint="default"/>
      </w:rPr>
    </w:lvl>
    <w:lvl w:ilvl="4" w:tplc="04090017" w:tentative="1">
      <w:start w:val="1"/>
      <w:numFmt w:val="bullet"/>
      <w:lvlText w:val="o"/>
      <w:lvlJc w:val="left"/>
      <w:pPr>
        <w:tabs>
          <w:tab w:val="num" w:pos="3600"/>
        </w:tabs>
        <w:ind w:left="3600" w:hanging="360"/>
      </w:pPr>
      <w:rPr>
        <w:rFonts w:ascii="Helvetica" w:hAnsi="Helvetica" w:cs="Helvetica" w:hint="default"/>
      </w:rPr>
    </w:lvl>
    <w:lvl w:ilvl="5" w:tplc="04090011" w:tentative="1">
      <w:start w:val="1"/>
      <w:numFmt w:val="bullet"/>
      <w:lvlText w:val=""/>
      <w:lvlJc w:val="left"/>
      <w:pPr>
        <w:tabs>
          <w:tab w:val="num" w:pos="4320"/>
        </w:tabs>
        <w:ind w:left="4320" w:hanging="360"/>
      </w:pPr>
      <w:rPr>
        <w:rFonts w:ascii="Times" w:hAnsi="Times" w:hint="default"/>
      </w:rPr>
    </w:lvl>
    <w:lvl w:ilvl="6" w:tplc="0409000F" w:tentative="1">
      <w:start w:val="1"/>
      <w:numFmt w:val="bullet"/>
      <w:lvlText w:val=""/>
      <w:lvlJc w:val="left"/>
      <w:pPr>
        <w:tabs>
          <w:tab w:val="num" w:pos="5040"/>
        </w:tabs>
        <w:ind w:left="5040" w:hanging="360"/>
      </w:pPr>
      <w:rPr>
        <w:rFonts w:ascii="ZapfDingbats" w:hAnsi="ZapfDingbats" w:hint="default"/>
      </w:rPr>
    </w:lvl>
    <w:lvl w:ilvl="7" w:tplc="04090017" w:tentative="1">
      <w:start w:val="1"/>
      <w:numFmt w:val="bullet"/>
      <w:lvlText w:val="o"/>
      <w:lvlJc w:val="left"/>
      <w:pPr>
        <w:tabs>
          <w:tab w:val="num" w:pos="5760"/>
        </w:tabs>
        <w:ind w:left="5760" w:hanging="360"/>
      </w:pPr>
      <w:rPr>
        <w:rFonts w:ascii="Helvetica" w:hAnsi="Helvetica" w:cs="Helvetica" w:hint="default"/>
      </w:rPr>
    </w:lvl>
    <w:lvl w:ilvl="8" w:tplc="04090011"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7F7F76F7"/>
    <w:multiLevelType w:val="hybridMultilevel"/>
    <w:tmpl w:val="192AC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14"/>
  </w:num>
  <w:num w:numId="6">
    <w:abstractNumId w:val="6"/>
  </w:num>
  <w:num w:numId="7">
    <w:abstractNumId w:val="7"/>
  </w:num>
  <w:num w:numId="8">
    <w:abstractNumId w:val="10"/>
  </w:num>
  <w:num w:numId="9">
    <w:abstractNumId w:val="2"/>
  </w:num>
  <w:num w:numId="10">
    <w:abstractNumId w:val="9"/>
  </w:num>
  <w:num w:numId="11">
    <w:abstractNumId w:val="12"/>
  </w:num>
  <w:num w:numId="12">
    <w:abstractNumId w:val="11"/>
  </w:num>
  <w:num w:numId="13">
    <w:abstractNumId w:val="15"/>
  </w:num>
  <w:num w:numId="14">
    <w:abstractNumId w:val="8"/>
  </w:num>
  <w:num w:numId="1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3D"/>
    <w:rsid w:val="000004CA"/>
    <w:rsid w:val="00000515"/>
    <w:rsid w:val="00000ECA"/>
    <w:rsid w:val="00000F2A"/>
    <w:rsid w:val="00001FC3"/>
    <w:rsid w:val="0000210E"/>
    <w:rsid w:val="00002269"/>
    <w:rsid w:val="00002375"/>
    <w:rsid w:val="00002459"/>
    <w:rsid w:val="00003131"/>
    <w:rsid w:val="000031AB"/>
    <w:rsid w:val="00003274"/>
    <w:rsid w:val="00003772"/>
    <w:rsid w:val="000037FB"/>
    <w:rsid w:val="00004885"/>
    <w:rsid w:val="00004CD0"/>
    <w:rsid w:val="00004D8C"/>
    <w:rsid w:val="00004DCB"/>
    <w:rsid w:val="000051F0"/>
    <w:rsid w:val="00005327"/>
    <w:rsid w:val="0000553B"/>
    <w:rsid w:val="00005880"/>
    <w:rsid w:val="00006780"/>
    <w:rsid w:val="00006C7A"/>
    <w:rsid w:val="00007113"/>
    <w:rsid w:val="000072BD"/>
    <w:rsid w:val="000074A3"/>
    <w:rsid w:val="0000792C"/>
    <w:rsid w:val="00007CEF"/>
    <w:rsid w:val="000101EF"/>
    <w:rsid w:val="0001021C"/>
    <w:rsid w:val="00010739"/>
    <w:rsid w:val="0001078E"/>
    <w:rsid w:val="00010E97"/>
    <w:rsid w:val="00010FD1"/>
    <w:rsid w:val="0001137B"/>
    <w:rsid w:val="00011519"/>
    <w:rsid w:val="00011595"/>
    <w:rsid w:val="00011703"/>
    <w:rsid w:val="000118B4"/>
    <w:rsid w:val="000121EC"/>
    <w:rsid w:val="000124D1"/>
    <w:rsid w:val="00012D90"/>
    <w:rsid w:val="00012DCC"/>
    <w:rsid w:val="000130BE"/>
    <w:rsid w:val="0001321B"/>
    <w:rsid w:val="000137FF"/>
    <w:rsid w:val="00013A7B"/>
    <w:rsid w:val="00013B23"/>
    <w:rsid w:val="00013B63"/>
    <w:rsid w:val="00014035"/>
    <w:rsid w:val="000141F0"/>
    <w:rsid w:val="00015204"/>
    <w:rsid w:val="00015BCB"/>
    <w:rsid w:val="00015FB7"/>
    <w:rsid w:val="00016013"/>
    <w:rsid w:val="0001615E"/>
    <w:rsid w:val="000162B2"/>
    <w:rsid w:val="00016DCE"/>
    <w:rsid w:val="00016DDC"/>
    <w:rsid w:val="0001729B"/>
    <w:rsid w:val="00017309"/>
    <w:rsid w:val="00017BE2"/>
    <w:rsid w:val="00020331"/>
    <w:rsid w:val="0002033F"/>
    <w:rsid w:val="00020483"/>
    <w:rsid w:val="000205C1"/>
    <w:rsid w:val="000208B8"/>
    <w:rsid w:val="00020D61"/>
    <w:rsid w:val="00020E8F"/>
    <w:rsid w:val="000211B3"/>
    <w:rsid w:val="0002130A"/>
    <w:rsid w:val="00021592"/>
    <w:rsid w:val="0002165C"/>
    <w:rsid w:val="00021B70"/>
    <w:rsid w:val="00021C67"/>
    <w:rsid w:val="00021DEC"/>
    <w:rsid w:val="00021E89"/>
    <w:rsid w:val="000222F7"/>
    <w:rsid w:val="000228C4"/>
    <w:rsid w:val="00022BCE"/>
    <w:rsid w:val="0002373C"/>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CFA"/>
    <w:rsid w:val="00027E41"/>
    <w:rsid w:val="000300FE"/>
    <w:rsid w:val="00030766"/>
    <w:rsid w:val="00030ED5"/>
    <w:rsid w:val="00030F74"/>
    <w:rsid w:val="00031242"/>
    <w:rsid w:val="00031BE4"/>
    <w:rsid w:val="00031E02"/>
    <w:rsid w:val="00031EDD"/>
    <w:rsid w:val="000321DC"/>
    <w:rsid w:val="00032A64"/>
    <w:rsid w:val="000334D2"/>
    <w:rsid w:val="00033834"/>
    <w:rsid w:val="00033A55"/>
    <w:rsid w:val="00033AE8"/>
    <w:rsid w:val="00033E5C"/>
    <w:rsid w:val="00033FC8"/>
    <w:rsid w:val="00034698"/>
    <w:rsid w:val="00034787"/>
    <w:rsid w:val="000349B7"/>
    <w:rsid w:val="00034C16"/>
    <w:rsid w:val="00034DC2"/>
    <w:rsid w:val="000350B6"/>
    <w:rsid w:val="0003540B"/>
    <w:rsid w:val="00035CAB"/>
    <w:rsid w:val="0003667C"/>
    <w:rsid w:val="00036A16"/>
    <w:rsid w:val="00036B0F"/>
    <w:rsid w:val="00036C45"/>
    <w:rsid w:val="00036FA7"/>
    <w:rsid w:val="000375CD"/>
    <w:rsid w:val="000377E3"/>
    <w:rsid w:val="00037910"/>
    <w:rsid w:val="00037973"/>
    <w:rsid w:val="00037A21"/>
    <w:rsid w:val="00037D3E"/>
    <w:rsid w:val="000404F2"/>
    <w:rsid w:val="00040B1E"/>
    <w:rsid w:val="00040EA4"/>
    <w:rsid w:val="00040F7A"/>
    <w:rsid w:val="000412B7"/>
    <w:rsid w:val="000413B8"/>
    <w:rsid w:val="000415EC"/>
    <w:rsid w:val="0004182E"/>
    <w:rsid w:val="000418C8"/>
    <w:rsid w:val="00041AEE"/>
    <w:rsid w:val="0004218C"/>
    <w:rsid w:val="00042397"/>
    <w:rsid w:val="00042527"/>
    <w:rsid w:val="000426B1"/>
    <w:rsid w:val="000429CD"/>
    <w:rsid w:val="00042BFC"/>
    <w:rsid w:val="000430CF"/>
    <w:rsid w:val="00043607"/>
    <w:rsid w:val="00043703"/>
    <w:rsid w:val="0004403C"/>
    <w:rsid w:val="000441EC"/>
    <w:rsid w:val="00044225"/>
    <w:rsid w:val="00044359"/>
    <w:rsid w:val="000444AD"/>
    <w:rsid w:val="00044576"/>
    <w:rsid w:val="00044A2A"/>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3E28"/>
    <w:rsid w:val="0005456E"/>
    <w:rsid w:val="00054614"/>
    <w:rsid w:val="0005468A"/>
    <w:rsid w:val="00054A5B"/>
    <w:rsid w:val="00054ACE"/>
    <w:rsid w:val="00054AD7"/>
    <w:rsid w:val="00054AD9"/>
    <w:rsid w:val="00054DAB"/>
    <w:rsid w:val="00054F87"/>
    <w:rsid w:val="0005504C"/>
    <w:rsid w:val="00055873"/>
    <w:rsid w:val="00055B8E"/>
    <w:rsid w:val="0005602E"/>
    <w:rsid w:val="00056057"/>
    <w:rsid w:val="00056922"/>
    <w:rsid w:val="000572A7"/>
    <w:rsid w:val="00057460"/>
    <w:rsid w:val="000574E1"/>
    <w:rsid w:val="00057511"/>
    <w:rsid w:val="00057AD4"/>
    <w:rsid w:val="00057DF9"/>
    <w:rsid w:val="00057F2C"/>
    <w:rsid w:val="00057F68"/>
    <w:rsid w:val="00057F6C"/>
    <w:rsid w:val="00057FE7"/>
    <w:rsid w:val="00060586"/>
    <w:rsid w:val="000607E4"/>
    <w:rsid w:val="00060FDB"/>
    <w:rsid w:val="00061251"/>
    <w:rsid w:val="000612C5"/>
    <w:rsid w:val="0006151D"/>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0FFD"/>
    <w:rsid w:val="0007118F"/>
    <w:rsid w:val="000711FC"/>
    <w:rsid w:val="00071283"/>
    <w:rsid w:val="000716FB"/>
    <w:rsid w:val="00071E9B"/>
    <w:rsid w:val="00071F99"/>
    <w:rsid w:val="00072E75"/>
    <w:rsid w:val="00072EFA"/>
    <w:rsid w:val="00073219"/>
    <w:rsid w:val="00073785"/>
    <w:rsid w:val="00074375"/>
    <w:rsid w:val="000743A0"/>
    <w:rsid w:val="000748A2"/>
    <w:rsid w:val="00074A66"/>
    <w:rsid w:val="00074BF5"/>
    <w:rsid w:val="00074E65"/>
    <w:rsid w:val="000752CD"/>
    <w:rsid w:val="00075680"/>
    <w:rsid w:val="00075835"/>
    <w:rsid w:val="0007590A"/>
    <w:rsid w:val="00075999"/>
    <w:rsid w:val="00075FE3"/>
    <w:rsid w:val="00076622"/>
    <w:rsid w:val="0007662A"/>
    <w:rsid w:val="00076775"/>
    <w:rsid w:val="00076D63"/>
    <w:rsid w:val="0007725D"/>
    <w:rsid w:val="00077579"/>
    <w:rsid w:val="00077A78"/>
    <w:rsid w:val="00080170"/>
    <w:rsid w:val="000805B2"/>
    <w:rsid w:val="00080786"/>
    <w:rsid w:val="00080D74"/>
    <w:rsid w:val="00080DA5"/>
    <w:rsid w:val="00080FE9"/>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1B20"/>
    <w:rsid w:val="00091FCF"/>
    <w:rsid w:val="000921E3"/>
    <w:rsid w:val="00092334"/>
    <w:rsid w:val="000923BD"/>
    <w:rsid w:val="000931C3"/>
    <w:rsid w:val="000938A0"/>
    <w:rsid w:val="00093B72"/>
    <w:rsid w:val="0009437A"/>
    <w:rsid w:val="000947B7"/>
    <w:rsid w:val="00094C21"/>
    <w:rsid w:val="00094CBB"/>
    <w:rsid w:val="000953D0"/>
    <w:rsid w:val="00095671"/>
    <w:rsid w:val="00095920"/>
    <w:rsid w:val="00095F53"/>
    <w:rsid w:val="0009612D"/>
    <w:rsid w:val="0009653B"/>
    <w:rsid w:val="0009680E"/>
    <w:rsid w:val="000968CF"/>
    <w:rsid w:val="000968D8"/>
    <w:rsid w:val="00096CF2"/>
    <w:rsid w:val="0009709B"/>
    <w:rsid w:val="000979F0"/>
    <w:rsid w:val="00097AE8"/>
    <w:rsid w:val="00097ED1"/>
    <w:rsid w:val="000A0296"/>
    <w:rsid w:val="000A02DC"/>
    <w:rsid w:val="000A0C0B"/>
    <w:rsid w:val="000A0CA1"/>
    <w:rsid w:val="000A0E99"/>
    <w:rsid w:val="000A0F08"/>
    <w:rsid w:val="000A0F82"/>
    <w:rsid w:val="000A1089"/>
    <w:rsid w:val="000A11BB"/>
    <w:rsid w:val="000A158A"/>
    <w:rsid w:val="000A1AD3"/>
    <w:rsid w:val="000A1AF5"/>
    <w:rsid w:val="000A1D49"/>
    <w:rsid w:val="000A1F8D"/>
    <w:rsid w:val="000A23B7"/>
    <w:rsid w:val="000A2D70"/>
    <w:rsid w:val="000A34E6"/>
    <w:rsid w:val="000A3A3A"/>
    <w:rsid w:val="000A3ACB"/>
    <w:rsid w:val="000A4492"/>
    <w:rsid w:val="000A4519"/>
    <w:rsid w:val="000A49DE"/>
    <w:rsid w:val="000A4B74"/>
    <w:rsid w:val="000A4D56"/>
    <w:rsid w:val="000A52B9"/>
    <w:rsid w:val="000A54DF"/>
    <w:rsid w:val="000A5A3D"/>
    <w:rsid w:val="000A5AE2"/>
    <w:rsid w:val="000A5B09"/>
    <w:rsid w:val="000A5D82"/>
    <w:rsid w:val="000A5F70"/>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1D05"/>
    <w:rsid w:val="000B22B6"/>
    <w:rsid w:val="000B256B"/>
    <w:rsid w:val="000B32D4"/>
    <w:rsid w:val="000B38DA"/>
    <w:rsid w:val="000B3F37"/>
    <w:rsid w:val="000B4083"/>
    <w:rsid w:val="000B42A4"/>
    <w:rsid w:val="000B44AF"/>
    <w:rsid w:val="000B463C"/>
    <w:rsid w:val="000B49D7"/>
    <w:rsid w:val="000B4EA5"/>
    <w:rsid w:val="000B53AF"/>
    <w:rsid w:val="000B546F"/>
    <w:rsid w:val="000B5642"/>
    <w:rsid w:val="000B58EB"/>
    <w:rsid w:val="000B60B9"/>
    <w:rsid w:val="000B6199"/>
    <w:rsid w:val="000B6338"/>
    <w:rsid w:val="000B65BE"/>
    <w:rsid w:val="000B6BDF"/>
    <w:rsid w:val="000B6BE2"/>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7BE"/>
    <w:rsid w:val="000C69F8"/>
    <w:rsid w:val="000C71D9"/>
    <w:rsid w:val="000C782F"/>
    <w:rsid w:val="000C7C3E"/>
    <w:rsid w:val="000D0083"/>
    <w:rsid w:val="000D037E"/>
    <w:rsid w:val="000D0A0F"/>
    <w:rsid w:val="000D0AB8"/>
    <w:rsid w:val="000D0BCC"/>
    <w:rsid w:val="000D0F95"/>
    <w:rsid w:val="000D0F9A"/>
    <w:rsid w:val="000D11C7"/>
    <w:rsid w:val="000D148D"/>
    <w:rsid w:val="000D14EB"/>
    <w:rsid w:val="000D1610"/>
    <w:rsid w:val="000D1737"/>
    <w:rsid w:val="000D175B"/>
    <w:rsid w:val="000D206C"/>
    <w:rsid w:val="000D23C1"/>
    <w:rsid w:val="000D2AE0"/>
    <w:rsid w:val="000D2EA5"/>
    <w:rsid w:val="000D30AC"/>
    <w:rsid w:val="000D315A"/>
    <w:rsid w:val="000D35D4"/>
    <w:rsid w:val="000D362A"/>
    <w:rsid w:val="000D37FA"/>
    <w:rsid w:val="000D3A33"/>
    <w:rsid w:val="000D3A6C"/>
    <w:rsid w:val="000D4324"/>
    <w:rsid w:val="000D44DC"/>
    <w:rsid w:val="000D46EE"/>
    <w:rsid w:val="000D4ABD"/>
    <w:rsid w:val="000D4DE6"/>
    <w:rsid w:val="000D4DFF"/>
    <w:rsid w:val="000D4F0C"/>
    <w:rsid w:val="000D4F5A"/>
    <w:rsid w:val="000D55EA"/>
    <w:rsid w:val="000D5711"/>
    <w:rsid w:val="000D5959"/>
    <w:rsid w:val="000D59D6"/>
    <w:rsid w:val="000D5AB0"/>
    <w:rsid w:val="000D5AD1"/>
    <w:rsid w:val="000D5BA4"/>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358"/>
    <w:rsid w:val="000E3805"/>
    <w:rsid w:val="000E38ED"/>
    <w:rsid w:val="000E3F84"/>
    <w:rsid w:val="000E4216"/>
    <w:rsid w:val="000E4249"/>
    <w:rsid w:val="000E471D"/>
    <w:rsid w:val="000E48CD"/>
    <w:rsid w:val="000E4C9B"/>
    <w:rsid w:val="000E4D01"/>
    <w:rsid w:val="000E4E70"/>
    <w:rsid w:val="000E4EFD"/>
    <w:rsid w:val="000E5830"/>
    <w:rsid w:val="000E5C4E"/>
    <w:rsid w:val="000E5DA2"/>
    <w:rsid w:val="000E65A7"/>
    <w:rsid w:val="000E6635"/>
    <w:rsid w:val="000E6A34"/>
    <w:rsid w:val="000E6C6D"/>
    <w:rsid w:val="000E6F62"/>
    <w:rsid w:val="000E728E"/>
    <w:rsid w:val="000E7535"/>
    <w:rsid w:val="000E7B65"/>
    <w:rsid w:val="000E7F51"/>
    <w:rsid w:val="000F00D8"/>
    <w:rsid w:val="000F04CE"/>
    <w:rsid w:val="000F0771"/>
    <w:rsid w:val="000F095B"/>
    <w:rsid w:val="000F0A2D"/>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24"/>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3C2"/>
    <w:rsid w:val="00102D2E"/>
    <w:rsid w:val="00103311"/>
    <w:rsid w:val="001033D6"/>
    <w:rsid w:val="00103658"/>
    <w:rsid w:val="0010366C"/>
    <w:rsid w:val="00103CA5"/>
    <w:rsid w:val="00104058"/>
    <w:rsid w:val="0010405D"/>
    <w:rsid w:val="00104228"/>
    <w:rsid w:val="001043C6"/>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34"/>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C2"/>
    <w:rsid w:val="00116624"/>
    <w:rsid w:val="00116DD8"/>
    <w:rsid w:val="00117957"/>
    <w:rsid w:val="00117B4F"/>
    <w:rsid w:val="00117B90"/>
    <w:rsid w:val="00117D26"/>
    <w:rsid w:val="001202E9"/>
    <w:rsid w:val="001203DB"/>
    <w:rsid w:val="0012079F"/>
    <w:rsid w:val="001207F3"/>
    <w:rsid w:val="00120BB2"/>
    <w:rsid w:val="00121316"/>
    <w:rsid w:val="0012142A"/>
    <w:rsid w:val="001215DB"/>
    <w:rsid w:val="001217C8"/>
    <w:rsid w:val="00121897"/>
    <w:rsid w:val="001218BF"/>
    <w:rsid w:val="00121EDD"/>
    <w:rsid w:val="00122153"/>
    <w:rsid w:val="00122581"/>
    <w:rsid w:val="00122842"/>
    <w:rsid w:val="00122EB3"/>
    <w:rsid w:val="00123090"/>
    <w:rsid w:val="0012345C"/>
    <w:rsid w:val="001235C4"/>
    <w:rsid w:val="0012365B"/>
    <w:rsid w:val="00123975"/>
    <w:rsid w:val="00123AED"/>
    <w:rsid w:val="00123DED"/>
    <w:rsid w:val="00124670"/>
    <w:rsid w:val="0012467D"/>
    <w:rsid w:val="001246EC"/>
    <w:rsid w:val="001249D7"/>
    <w:rsid w:val="00124E10"/>
    <w:rsid w:val="00125078"/>
    <w:rsid w:val="001250A1"/>
    <w:rsid w:val="001252FE"/>
    <w:rsid w:val="001257E6"/>
    <w:rsid w:val="00126D98"/>
    <w:rsid w:val="00126DAB"/>
    <w:rsid w:val="001274AC"/>
    <w:rsid w:val="00127566"/>
    <w:rsid w:val="001275E6"/>
    <w:rsid w:val="00127DE2"/>
    <w:rsid w:val="00127F28"/>
    <w:rsid w:val="00127F4C"/>
    <w:rsid w:val="001301E5"/>
    <w:rsid w:val="00130714"/>
    <w:rsid w:val="00130953"/>
    <w:rsid w:val="00130A25"/>
    <w:rsid w:val="00130A74"/>
    <w:rsid w:val="00131683"/>
    <w:rsid w:val="00131701"/>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AA4"/>
    <w:rsid w:val="00133E31"/>
    <w:rsid w:val="00133EBD"/>
    <w:rsid w:val="001345D5"/>
    <w:rsid w:val="00134992"/>
    <w:rsid w:val="00134B58"/>
    <w:rsid w:val="00134F3B"/>
    <w:rsid w:val="00135015"/>
    <w:rsid w:val="00135095"/>
    <w:rsid w:val="001352A6"/>
    <w:rsid w:val="0013534C"/>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8B"/>
    <w:rsid w:val="00137A97"/>
    <w:rsid w:val="00140365"/>
    <w:rsid w:val="00140429"/>
    <w:rsid w:val="00140608"/>
    <w:rsid w:val="0014073C"/>
    <w:rsid w:val="00140762"/>
    <w:rsid w:val="00140CF6"/>
    <w:rsid w:val="00140E5E"/>
    <w:rsid w:val="001410F1"/>
    <w:rsid w:val="001411F6"/>
    <w:rsid w:val="0014126F"/>
    <w:rsid w:val="0014155A"/>
    <w:rsid w:val="001418FE"/>
    <w:rsid w:val="00141AD5"/>
    <w:rsid w:val="00141B64"/>
    <w:rsid w:val="00141BF7"/>
    <w:rsid w:val="00141E46"/>
    <w:rsid w:val="0014206B"/>
    <w:rsid w:val="00142093"/>
    <w:rsid w:val="001425AC"/>
    <w:rsid w:val="00142E42"/>
    <w:rsid w:val="001433C9"/>
    <w:rsid w:val="0014371C"/>
    <w:rsid w:val="001437D1"/>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47E"/>
    <w:rsid w:val="00153578"/>
    <w:rsid w:val="00153A48"/>
    <w:rsid w:val="00153A6B"/>
    <w:rsid w:val="00153CC1"/>
    <w:rsid w:val="00153EEF"/>
    <w:rsid w:val="00153F29"/>
    <w:rsid w:val="001544AB"/>
    <w:rsid w:val="00154B50"/>
    <w:rsid w:val="00154DA3"/>
    <w:rsid w:val="00154F9A"/>
    <w:rsid w:val="00155839"/>
    <w:rsid w:val="00155F3A"/>
    <w:rsid w:val="00155F7A"/>
    <w:rsid w:val="00156260"/>
    <w:rsid w:val="0015674F"/>
    <w:rsid w:val="00156A6D"/>
    <w:rsid w:val="0015722A"/>
    <w:rsid w:val="0016019C"/>
    <w:rsid w:val="00160674"/>
    <w:rsid w:val="00160786"/>
    <w:rsid w:val="00160D2A"/>
    <w:rsid w:val="0016117C"/>
    <w:rsid w:val="0016131F"/>
    <w:rsid w:val="001613AD"/>
    <w:rsid w:val="001616AF"/>
    <w:rsid w:val="001618A3"/>
    <w:rsid w:val="0016223A"/>
    <w:rsid w:val="00162262"/>
    <w:rsid w:val="0016228A"/>
    <w:rsid w:val="00162898"/>
    <w:rsid w:val="00162BD5"/>
    <w:rsid w:val="00162CF1"/>
    <w:rsid w:val="00162F82"/>
    <w:rsid w:val="001630E4"/>
    <w:rsid w:val="001639BC"/>
    <w:rsid w:val="00163AFC"/>
    <w:rsid w:val="001644CC"/>
    <w:rsid w:val="00164646"/>
    <w:rsid w:val="00164768"/>
    <w:rsid w:val="001647FA"/>
    <w:rsid w:val="001648FB"/>
    <w:rsid w:val="001649D4"/>
    <w:rsid w:val="00165137"/>
    <w:rsid w:val="001651AA"/>
    <w:rsid w:val="00165F57"/>
    <w:rsid w:val="0016634F"/>
    <w:rsid w:val="001665DD"/>
    <w:rsid w:val="00166994"/>
    <w:rsid w:val="001669F9"/>
    <w:rsid w:val="0016700E"/>
    <w:rsid w:val="0016711A"/>
    <w:rsid w:val="0016764C"/>
    <w:rsid w:val="00167709"/>
    <w:rsid w:val="001678ED"/>
    <w:rsid w:val="00167B07"/>
    <w:rsid w:val="00170248"/>
    <w:rsid w:val="00170397"/>
    <w:rsid w:val="001706E4"/>
    <w:rsid w:val="00170786"/>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92D"/>
    <w:rsid w:val="00173A00"/>
    <w:rsid w:val="0017402B"/>
    <w:rsid w:val="00174DDB"/>
    <w:rsid w:val="00174F2F"/>
    <w:rsid w:val="001752EC"/>
    <w:rsid w:val="0017535F"/>
    <w:rsid w:val="00175AB6"/>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95A"/>
    <w:rsid w:val="00182E75"/>
    <w:rsid w:val="001836DF"/>
    <w:rsid w:val="00183865"/>
    <w:rsid w:val="00183CC6"/>
    <w:rsid w:val="00183D8A"/>
    <w:rsid w:val="00183E8B"/>
    <w:rsid w:val="00183F11"/>
    <w:rsid w:val="001840F5"/>
    <w:rsid w:val="001844AE"/>
    <w:rsid w:val="0018476B"/>
    <w:rsid w:val="00184DAB"/>
    <w:rsid w:val="00184F51"/>
    <w:rsid w:val="00185257"/>
    <w:rsid w:val="00185E59"/>
    <w:rsid w:val="00185F10"/>
    <w:rsid w:val="00186060"/>
    <w:rsid w:val="00186395"/>
    <w:rsid w:val="00186B4D"/>
    <w:rsid w:val="0018767B"/>
    <w:rsid w:val="00187D39"/>
    <w:rsid w:val="0019022C"/>
    <w:rsid w:val="00190307"/>
    <w:rsid w:val="00190927"/>
    <w:rsid w:val="00190BD5"/>
    <w:rsid w:val="00190D0D"/>
    <w:rsid w:val="00191727"/>
    <w:rsid w:val="00191A2B"/>
    <w:rsid w:val="00191EBF"/>
    <w:rsid w:val="001925E5"/>
    <w:rsid w:val="00192A10"/>
    <w:rsid w:val="00192D98"/>
    <w:rsid w:val="00193747"/>
    <w:rsid w:val="00193987"/>
    <w:rsid w:val="00194368"/>
    <w:rsid w:val="0019573B"/>
    <w:rsid w:val="0019592C"/>
    <w:rsid w:val="00196085"/>
    <w:rsid w:val="001962BB"/>
    <w:rsid w:val="00196300"/>
    <w:rsid w:val="00196A48"/>
    <w:rsid w:val="00196B3C"/>
    <w:rsid w:val="00196B90"/>
    <w:rsid w:val="00196FF4"/>
    <w:rsid w:val="0019734F"/>
    <w:rsid w:val="001976E2"/>
    <w:rsid w:val="00197DE8"/>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B86"/>
    <w:rsid w:val="001A4EDF"/>
    <w:rsid w:val="001A512B"/>
    <w:rsid w:val="001A5174"/>
    <w:rsid w:val="001A608F"/>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3"/>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75"/>
    <w:rsid w:val="001B748B"/>
    <w:rsid w:val="001B7CD0"/>
    <w:rsid w:val="001C002C"/>
    <w:rsid w:val="001C0085"/>
    <w:rsid w:val="001C04E1"/>
    <w:rsid w:val="001C05E0"/>
    <w:rsid w:val="001C063F"/>
    <w:rsid w:val="001C0883"/>
    <w:rsid w:val="001C0CD4"/>
    <w:rsid w:val="001C1163"/>
    <w:rsid w:val="001C16A9"/>
    <w:rsid w:val="001C1E53"/>
    <w:rsid w:val="001C1EF9"/>
    <w:rsid w:val="001C20F2"/>
    <w:rsid w:val="001C211D"/>
    <w:rsid w:val="001C2582"/>
    <w:rsid w:val="001C2E60"/>
    <w:rsid w:val="001C2FBD"/>
    <w:rsid w:val="001C3474"/>
    <w:rsid w:val="001C3B46"/>
    <w:rsid w:val="001C3DC6"/>
    <w:rsid w:val="001C3EAE"/>
    <w:rsid w:val="001C441F"/>
    <w:rsid w:val="001C457D"/>
    <w:rsid w:val="001C4F5F"/>
    <w:rsid w:val="001C518A"/>
    <w:rsid w:val="001C51B8"/>
    <w:rsid w:val="001C5566"/>
    <w:rsid w:val="001C5796"/>
    <w:rsid w:val="001C589B"/>
    <w:rsid w:val="001C58A6"/>
    <w:rsid w:val="001C5F88"/>
    <w:rsid w:val="001C619C"/>
    <w:rsid w:val="001C7185"/>
    <w:rsid w:val="001C76FC"/>
    <w:rsid w:val="001C77C3"/>
    <w:rsid w:val="001C7AB6"/>
    <w:rsid w:val="001C7F47"/>
    <w:rsid w:val="001D006C"/>
    <w:rsid w:val="001D017C"/>
    <w:rsid w:val="001D0447"/>
    <w:rsid w:val="001D0549"/>
    <w:rsid w:val="001D0578"/>
    <w:rsid w:val="001D0593"/>
    <w:rsid w:val="001D0C3F"/>
    <w:rsid w:val="001D0F78"/>
    <w:rsid w:val="001D1258"/>
    <w:rsid w:val="001D13B0"/>
    <w:rsid w:val="001D19F8"/>
    <w:rsid w:val="001D1A12"/>
    <w:rsid w:val="001D1CFF"/>
    <w:rsid w:val="001D20DF"/>
    <w:rsid w:val="001D2B3C"/>
    <w:rsid w:val="001D2BB2"/>
    <w:rsid w:val="001D2C75"/>
    <w:rsid w:val="001D2E6C"/>
    <w:rsid w:val="001D2ECD"/>
    <w:rsid w:val="001D329E"/>
    <w:rsid w:val="001D39BF"/>
    <w:rsid w:val="001D3A25"/>
    <w:rsid w:val="001D3C68"/>
    <w:rsid w:val="001D4315"/>
    <w:rsid w:val="001D43C0"/>
    <w:rsid w:val="001D46EB"/>
    <w:rsid w:val="001D4969"/>
    <w:rsid w:val="001D4AF0"/>
    <w:rsid w:val="001D4F24"/>
    <w:rsid w:val="001D506F"/>
    <w:rsid w:val="001D53DC"/>
    <w:rsid w:val="001D57BC"/>
    <w:rsid w:val="001D5C91"/>
    <w:rsid w:val="001D610C"/>
    <w:rsid w:val="001D6581"/>
    <w:rsid w:val="001D6659"/>
    <w:rsid w:val="001D6E61"/>
    <w:rsid w:val="001D6F30"/>
    <w:rsid w:val="001D6F9A"/>
    <w:rsid w:val="001D7260"/>
    <w:rsid w:val="001D7816"/>
    <w:rsid w:val="001D7B96"/>
    <w:rsid w:val="001D7F8C"/>
    <w:rsid w:val="001D7FE2"/>
    <w:rsid w:val="001E022E"/>
    <w:rsid w:val="001E0420"/>
    <w:rsid w:val="001E06E2"/>
    <w:rsid w:val="001E09F4"/>
    <w:rsid w:val="001E0A73"/>
    <w:rsid w:val="001E0BD4"/>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BA"/>
    <w:rsid w:val="001E4CE2"/>
    <w:rsid w:val="001E4D9A"/>
    <w:rsid w:val="001E50CB"/>
    <w:rsid w:val="001E5847"/>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68"/>
    <w:rsid w:val="001F53A2"/>
    <w:rsid w:val="001F54C5"/>
    <w:rsid w:val="001F55C8"/>
    <w:rsid w:val="001F5AF6"/>
    <w:rsid w:val="001F5C95"/>
    <w:rsid w:val="001F5C9E"/>
    <w:rsid w:val="001F5D53"/>
    <w:rsid w:val="001F5E73"/>
    <w:rsid w:val="001F5ED8"/>
    <w:rsid w:val="001F5F10"/>
    <w:rsid w:val="001F6192"/>
    <w:rsid w:val="001F6265"/>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0FEA"/>
    <w:rsid w:val="0020124E"/>
    <w:rsid w:val="00201B7E"/>
    <w:rsid w:val="00201C7E"/>
    <w:rsid w:val="00201D85"/>
    <w:rsid w:val="00202201"/>
    <w:rsid w:val="0020250E"/>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95"/>
    <w:rsid w:val="002063A7"/>
    <w:rsid w:val="00206437"/>
    <w:rsid w:val="0020674D"/>
    <w:rsid w:val="00206799"/>
    <w:rsid w:val="00206E5A"/>
    <w:rsid w:val="0020749B"/>
    <w:rsid w:val="00207613"/>
    <w:rsid w:val="00207847"/>
    <w:rsid w:val="00207AF9"/>
    <w:rsid w:val="00207B6B"/>
    <w:rsid w:val="00207BB9"/>
    <w:rsid w:val="00207EB6"/>
    <w:rsid w:val="00210018"/>
    <w:rsid w:val="00210174"/>
    <w:rsid w:val="0021054A"/>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82F"/>
    <w:rsid w:val="00212D30"/>
    <w:rsid w:val="002130BD"/>
    <w:rsid w:val="00213706"/>
    <w:rsid w:val="00213851"/>
    <w:rsid w:val="00213E5C"/>
    <w:rsid w:val="00213FF2"/>
    <w:rsid w:val="00214416"/>
    <w:rsid w:val="00214C0B"/>
    <w:rsid w:val="00214E0D"/>
    <w:rsid w:val="00215006"/>
    <w:rsid w:val="0021521A"/>
    <w:rsid w:val="0021586D"/>
    <w:rsid w:val="00215B93"/>
    <w:rsid w:val="002161EE"/>
    <w:rsid w:val="002162EA"/>
    <w:rsid w:val="00216362"/>
    <w:rsid w:val="002165F9"/>
    <w:rsid w:val="00216685"/>
    <w:rsid w:val="00216B17"/>
    <w:rsid w:val="00216BBF"/>
    <w:rsid w:val="00216E47"/>
    <w:rsid w:val="00217135"/>
    <w:rsid w:val="0021737B"/>
    <w:rsid w:val="00217CE8"/>
    <w:rsid w:val="0022000C"/>
    <w:rsid w:val="002202EC"/>
    <w:rsid w:val="002204ED"/>
    <w:rsid w:val="0022076F"/>
    <w:rsid w:val="00220E92"/>
    <w:rsid w:val="002211DD"/>
    <w:rsid w:val="0022135D"/>
    <w:rsid w:val="00221B93"/>
    <w:rsid w:val="00221EE8"/>
    <w:rsid w:val="002222A4"/>
    <w:rsid w:val="00222E56"/>
    <w:rsid w:val="00223111"/>
    <w:rsid w:val="00223322"/>
    <w:rsid w:val="0022337A"/>
    <w:rsid w:val="002237AE"/>
    <w:rsid w:val="00223833"/>
    <w:rsid w:val="00223ACD"/>
    <w:rsid w:val="00223ADC"/>
    <w:rsid w:val="00223F34"/>
    <w:rsid w:val="002241C9"/>
    <w:rsid w:val="00224A01"/>
    <w:rsid w:val="00224A9B"/>
    <w:rsid w:val="00224C25"/>
    <w:rsid w:val="00225161"/>
    <w:rsid w:val="002258D3"/>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679"/>
    <w:rsid w:val="00230944"/>
    <w:rsid w:val="00230AD3"/>
    <w:rsid w:val="00230BB1"/>
    <w:rsid w:val="0023101D"/>
    <w:rsid w:val="002313B5"/>
    <w:rsid w:val="002314EE"/>
    <w:rsid w:val="00231740"/>
    <w:rsid w:val="00231929"/>
    <w:rsid w:val="00231D67"/>
    <w:rsid w:val="00232191"/>
    <w:rsid w:val="002326A1"/>
    <w:rsid w:val="002326EA"/>
    <w:rsid w:val="00232E9D"/>
    <w:rsid w:val="0023302F"/>
    <w:rsid w:val="0023311D"/>
    <w:rsid w:val="002337E0"/>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516"/>
    <w:rsid w:val="002409A7"/>
    <w:rsid w:val="00240A69"/>
    <w:rsid w:val="00240B7D"/>
    <w:rsid w:val="00240F76"/>
    <w:rsid w:val="0024103F"/>
    <w:rsid w:val="00241C7B"/>
    <w:rsid w:val="002421F2"/>
    <w:rsid w:val="0024225B"/>
    <w:rsid w:val="0024231F"/>
    <w:rsid w:val="00242B2A"/>
    <w:rsid w:val="00242CAE"/>
    <w:rsid w:val="00242E87"/>
    <w:rsid w:val="00243ACD"/>
    <w:rsid w:val="00243DCC"/>
    <w:rsid w:val="002442DB"/>
    <w:rsid w:val="002443C2"/>
    <w:rsid w:val="00244606"/>
    <w:rsid w:val="0024472A"/>
    <w:rsid w:val="00244924"/>
    <w:rsid w:val="002452BE"/>
    <w:rsid w:val="00245492"/>
    <w:rsid w:val="002457CA"/>
    <w:rsid w:val="00245A41"/>
    <w:rsid w:val="00245B70"/>
    <w:rsid w:val="00245D7D"/>
    <w:rsid w:val="00245E39"/>
    <w:rsid w:val="00245FBA"/>
    <w:rsid w:val="00246C52"/>
    <w:rsid w:val="00246C98"/>
    <w:rsid w:val="00246D61"/>
    <w:rsid w:val="00246EB6"/>
    <w:rsid w:val="002471AB"/>
    <w:rsid w:val="0024785A"/>
    <w:rsid w:val="00247C82"/>
    <w:rsid w:val="00247D8E"/>
    <w:rsid w:val="00247DD1"/>
    <w:rsid w:val="00250CD0"/>
    <w:rsid w:val="00250D9C"/>
    <w:rsid w:val="00250E53"/>
    <w:rsid w:val="00251117"/>
    <w:rsid w:val="00251176"/>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249"/>
    <w:rsid w:val="0026037C"/>
    <w:rsid w:val="0026075E"/>
    <w:rsid w:val="00260FAD"/>
    <w:rsid w:val="002612A1"/>
    <w:rsid w:val="00261559"/>
    <w:rsid w:val="00261A63"/>
    <w:rsid w:val="00261CF5"/>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697"/>
    <w:rsid w:val="00265701"/>
    <w:rsid w:val="00265E9A"/>
    <w:rsid w:val="00266210"/>
    <w:rsid w:val="00266427"/>
    <w:rsid w:val="00266C57"/>
    <w:rsid w:val="00267026"/>
    <w:rsid w:val="0026716C"/>
    <w:rsid w:val="00267959"/>
    <w:rsid w:val="00267D2F"/>
    <w:rsid w:val="002700CA"/>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4F79"/>
    <w:rsid w:val="00275435"/>
    <w:rsid w:val="00275464"/>
    <w:rsid w:val="0027568B"/>
    <w:rsid w:val="002756D5"/>
    <w:rsid w:val="002758B1"/>
    <w:rsid w:val="00276001"/>
    <w:rsid w:val="002764FB"/>
    <w:rsid w:val="00276783"/>
    <w:rsid w:val="00276BEE"/>
    <w:rsid w:val="00276EFA"/>
    <w:rsid w:val="00277E66"/>
    <w:rsid w:val="00280125"/>
    <w:rsid w:val="002801E2"/>
    <w:rsid w:val="0028024B"/>
    <w:rsid w:val="0028052D"/>
    <w:rsid w:val="00280684"/>
    <w:rsid w:val="00280706"/>
    <w:rsid w:val="0028073A"/>
    <w:rsid w:val="00280851"/>
    <w:rsid w:val="00280960"/>
    <w:rsid w:val="00280C3A"/>
    <w:rsid w:val="00280D6E"/>
    <w:rsid w:val="00281166"/>
    <w:rsid w:val="0028257D"/>
    <w:rsid w:val="002825CE"/>
    <w:rsid w:val="002826D0"/>
    <w:rsid w:val="0028283E"/>
    <w:rsid w:val="00282872"/>
    <w:rsid w:val="002829E8"/>
    <w:rsid w:val="00282ED1"/>
    <w:rsid w:val="00282FCB"/>
    <w:rsid w:val="0028316F"/>
    <w:rsid w:val="00283181"/>
    <w:rsid w:val="002832C5"/>
    <w:rsid w:val="002835A5"/>
    <w:rsid w:val="002836DC"/>
    <w:rsid w:val="002837B9"/>
    <w:rsid w:val="00283D6B"/>
    <w:rsid w:val="00284E7F"/>
    <w:rsid w:val="002851CC"/>
    <w:rsid w:val="002854BD"/>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1F0B"/>
    <w:rsid w:val="0029230A"/>
    <w:rsid w:val="002925E5"/>
    <w:rsid w:val="0029267A"/>
    <w:rsid w:val="002928BD"/>
    <w:rsid w:val="00292A18"/>
    <w:rsid w:val="00293504"/>
    <w:rsid w:val="002935D3"/>
    <w:rsid w:val="002944CA"/>
    <w:rsid w:val="00294722"/>
    <w:rsid w:val="00294AB1"/>
    <w:rsid w:val="00295018"/>
    <w:rsid w:val="00295226"/>
    <w:rsid w:val="00295417"/>
    <w:rsid w:val="0029548C"/>
    <w:rsid w:val="00295539"/>
    <w:rsid w:val="00295A06"/>
    <w:rsid w:val="00295F1C"/>
    <w:rsid w:val="0029636B"/>
    <w:rsid w:val="002963EC"/>
    <w:rsid w:val="002965C5"/>
    <w:rsid w:val="00296E40"/>
    <w:rsid w:val="00296E5A"/>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7B"/>
    <w:rsid w:val="002A22F3"/>
    <w:rsid w:val="002A24F5"/>
    <w:rsid w:val="002A2546"/>
    <w:rsid w:val="002A2FE5"/>
    <w:rsid w:val="002A31FF"/>
    <w:rsid w:val="002A3389"/>
    <w:rsid w:val="002A33EB"/>
    <w:rsid w:val="002A3668"/>
    <w:rsid w:val="002A3771"/>
    <w:rsid w:val="002A3B12"/>
    <w:rsid w:val="002A3CF2"/>
    <w:rsid w:val="002A3E86"/>
    <w:rsid w:val="002A4102"/>
    <w:rsid w:val="002A4625"/>
    <w:rsid w:val="002A4918"/>
    <w:rsid w:val="002A4E20"/>
    <w:rsid w:val="002A523D"/>
    <w:rsid w:val="002A5488"/>
    <w:rsid w:val="002A5FC1"/>
    <w:rsid w:val="002A60B6"/>
    <w:rsid w:val="002A624D"/>
    <w:rsid w:val="002A66B1"/>
    <w:rsid w:val="002A6751"/>
    <w:rsid w:val="002A6FDC"/>
    <w:rsid w:val="002A6FF2"/>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87C"/>
    <w:rsid w:val="002B3BA5"/>
    <w:rsid w:val="002B3D90"/>
    <w:rsid w:val="002B44FE"/>
    <w:rsid w:val="002B4C39"/>
    <w:rsid w:val="002B5976"/>
    <w:rsid w:val="002B5A52"/>
    <w:rsid w:val="002B6397"/>
    <w:rsid w:val="002B64FE"/>
    <w:rsid w:val="002B651D"/>
    <w:rsid w:val="002B6890"/>
    <w:rsid w:val="002B694E"/>
    <w:rsid w:val="002B6A3F"/>
    <w:rsid w:val="002B6C2C"/>
    <w:rsid w:val="002B7095"/>
    <w:rsid w:val="002B746D"/>
    <w:rsid w:val="002C04C2"/>
    <w:rsid w:val="002C0818"/>
    <w:rsid w:val="002C0AC9"/>
    <w:rsid w:val="002C0DD0"/>
    <w:rsid w:val="002C0E0A"/>
    <w:rsid w:val="002C1368"/>
    <w:rsid w:val="002C15E7"/>
    <w:rsid w:val="002C1DF1"/>
    <w:rsid w:val="002C203A"/>
    <w:rsid w:val="002C2502"/>
    <w:rsid w:val="002C2E8A"/>
    <w:rsid w:val="002C2FCD"/>
    <w:rsid w:val="002C33B4"/>
    <w:rsid w:val="002C33D3"/>
    <w:rsid w:val="002C36D3"/>
    <w:rsid w:val="002C3AE4"/>
    <w:rsid w:val="002C3C99"/>
    <w:rsid w:val="002C3E89"/>
    <w:rsid w:val="002C4602"/>
    <w:rsid w:val="002C4675"/>
    <w:rsid w:val="002C4DFD"/>
    <w:rsid w:val="002C4FA9"/>
    <w:rsid w:val="002C5533"/>
    <w:rsid w:val="002C55C7"/>
    <w:rsid w:val="002C5620"/>
    <w:rsid w:val="002C5A6B"/>
    <w:rsid w:val="002C5D7C"/>
    <w:rsid w:val="002C61E0"/>
    <w:rsid w:val="002C6B1F"/>
    <w:rsid w:val="002C6CA8"/>
    <w:rsid w:val="002C6F88"/>
    <w:rsid w:val="002C7014"/>
    <w:rsid w:val="002C768F"/>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39"/>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154"/>
    <w:rsid w:val="002D7473"/>
    <w:rsid w:val="002D772F"/>
    <w:rsid w:val="002D7833"/>
    <w:rsid w:val="002D78FD"/>
    <w:rsid w:val="002E018E"/>
    <w:rsid w:val="002E03E6"/>
    <w:rsid w:val="002E04F0"/>
    <w:rsid w:val="002E0661"/>
    <w:rsid w:val="002E086B"/>
    <w:rsid w:val="002E0D41"/>
    <w:rsid w:val="002E0E94"/>
    <w:rsid w:val="002E0FDC"/>
    <w:rsid w:val="002E16BC"/>
    <w:rsid w:val="002E1941"/>
    <w:rsid w:val="002E21D5"/>
    <w:rsid w:val="002E251B"/>
    <w:rsid w:val="002E2846"/>
    <w:rsid w:val="002E2923"/>
    <w:rsid w:val="002E2A76"/>
    <w:rsid w:val="002E306D"/>
    <w:rsid w:val="002E3624"/>
    <w:rsid w:val="002E3653"/>
    <w:rsid w:val="002E36AE"/>
    <w:rsid w:val="002E38B7"/>
    <w:rsid w:val="002E3E8B"/>
    <w:rsid w:val="002E4B7B"/>
    <w:rsid w:val="002E4C0E"/>
    <w:rsid w:val="002E501A"/>
    <w:rsid w:val="002E550C"/>
    <w:rsid w:val="002E58E1"/>
    <w:rsid w:val="002E5B55"/>
    <w:rsid w:val="002E5BDD"/>
    <w:rsid w:val="002E5C56"/>
    <w:rsid w:val="002E679D"/>
    <w:rsid w:val="002E696B"/>
    <w:rsid w:val="002E7321"/>
    <w:rsid w:val="002E7894"/>
    <w:rsid w:val="002E7C45"/>
    <w:rsid w:val="002F0045"/>
    <w:rsid w:val="002F00F0"/>
    <w:rsid w:val="002F025B"/>
    <w:rsid w:val="002F0675"/>
    <w:rsid w:val="002F0684"/>
    <w:rsid w:val="002F0ADB"/>
    <w:rsid w:val="002F0DD6"/>
    <w:rsid w:val="002F13AA"/>
    <w:rsid w:val="002F15C7"/>
    <w:rsid w:val="002F1BBA"/>
    <w:rsid w:val="002F23FC"/>
    <w:rsid w:val="002F2AE0"/>
    <w:rsid w:val="002F2B60"/>
    <w:rsid w:val="002F3AAA"/>
    <w:rsid w:val="002F3EE9"/>
    <w:rsid w:val="002F3F16"/>
    <w:rsid w:val="002F413F"/>
    <w:rsid w:val="002F41C1"/>
    <w:rsid w:val="002F44AD"/>
    <w:rsid w:val="002F45D3"/>
    <w:rsid w:val="002F4934"/>
    <w:rsid w:val="002F4A52"/>
    <w:rsid w:val="002F4CF5"/>
    <w:rsid w:val="002F4E43"/>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984"/>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448"/>
    <w:rsid w:val="00304549"/>
    <w:rsid w:val="00304AC5"/>
    <w:rsid w:val="00304FCA"/>
    <w:rsid w:val="00305372"/>
    <w:rsid w:val="003054BD"/>
    <w:rsid w:val="00305BD7"/>
    <w:rsid w:val="0030621C"/>
    <w:rsid w:val="00306306"/>
    <w:rsid w:val="003065FB"/>
    <w:rsid w:val="00306C47"/>
    <w:rsid w:val="003073F2"/>
    <w:rsid w:val="00307B27"/>
    <w:rsid w:val="00307F28"/>
    <w:rsid w:val="0031006B"/>
    <w:rsid w:val="003101DC"/>
    <w:rsid w:val="0031035A"/>
    <w:rsid w:val="00310CC6"/>
    <w:rsid w:val="00311642"/>
    <w:rsid w:val="00311761"/>
    <w:rsid w:val="003118D7"/>
    <w:rsid w:val="00311941"/>
    <w:rsid w:val="00312064"/>
    <w:rsid w:val="003121B8"/>
    <w:rsid w:val="00312296"/>
    <w:rsid w:val="00312881"/>
    <w:rsid w:val="0031289A"/>
    <w:rsid w:val="003137A0"/>
    <w:rsid w:val="003137ED"/>
    <w:rsid w:val="00313C4F"/>
    <w:rsid w:val="00314160"/>
    <w:rsid w:val="00314176"/>
    <w:rsid w:val="003141C2"/>
    <w:rsid w:val="00314629"/>
    <w:rsid w:val="003150EA"/>
    <w:rsid w:val="00315230"/>
    <w:rsid w:val="0031599D"/>
    <w:rsid w:val="00315F72"/>
    <w:rsid w:val="00316072"/>
    <w:rsid w:val="003160FB"/>
    <w:rsid w:val="00316265"/>
    <w:rsid w:val="00316BDD"/>
    <w:rsid w:val="00316C58"/>
    <w:rsid w:val="00316E46"/>
    <w:rsid w:val="00317050"/>
    <w:rsid w:val="00317503"/>
    <w:rsid w:val="00317884"/>
    <w:rsid w:val="00317DD9"/>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160"/>
    <w:rsid w:val="003308C4"/>
    <w:rsid w:val="00330C30"/>
    <w:rsid w:val="00330DE8"/>
    <w:rsid w:val="00331572"/>
    <w:rsid w:val="003317E8"/>
    <w:rsid w:val="00331B93"/>
    <w:rsid w:val="00331BCC"/>
    <w:rsid w:val="003321C3"/>
    <w:rsid w:val="0033276B"/>
    <w:rsid w:val="00332962"/>
    <w:rsid w:val="00333626"/>
    <w:rsid w:val="00333995"/>
    <w:rsid w:val="00333FB4"/>
    <w:rsid w:val="003341E3"/>
    <w:rsid w:val="00334799"/>
    <w:rsid w:val="00335250"/>
    <w:rsid w:val="0033588B"/>
    <w:rsid w:val="0033592C"/>
    <w:rsid w:val="00335E2A"/>
    <w:rsid w:val="00336225"/>
    <w:rsid w:val="00336780"/>
    <w:rsid w:val="003367C5"/>
    <w:rsid w:val="00336FF2"/>
    <w:rsid w:val="003370C9"/>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6E8"/>
    <w:rsid w:val="00344725"/>
    <w:rsid w:val="00344FC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AFA"/>
    <w:rsid w:val="0035140A"/>
    <w:rsid w:val="0035180B"/>
    <w:rsid w:val="00351C98"/>
    <w:rsid w:val="00351EAA"/>
    <w:rsid w:val="00351F2D"/>
    <w:rsid w:val="0035216E"/>
    <w:rsid w:val="003521CD"/>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A59"/>
    <w:rsid w:val="00353EE1"/>
    <w:rsid w:val="00353F9F"/>
    <w:rsid w:val="0035414B"/>
    <w:rsid w:val="0035414E"/>
    <w:rsid w:val="0035496D"/>
    <w:rsid w:val="00354C32"/>
    <w:rsid w:val="00355008"/>
    <w:rsid w:val="003552C6"/>
    <w:rsid w:val="00355A83"/>
    <w:rsid w:val="00355DD6"/>
    <w:rsid w:val="003560B8"/>
    <w:rsid w:val="003562D7"/>
    <w:rsid w:val="00356353"/>
    <w:rsid w:val="003566BA"/>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2DE"/>
    <w:rsid w:val="00362548"/>
    <w:rsid w:val="0036262C"/>
    <w:rsid w:val="00362A2B"/>
    <w:rsid w:val="00362C5A"/>
    <w:rsid w:val="00362E75"/>
    <w:rsid w:val="00363984"/>
    <w:rsid w:val="00363EE9"/>
    <w:rsid w:val="00364A63"/>
    <w:rsid w:val="003654DA"/>
    <w:rsid w:val="00367D2F"/>
    <w:rsid w:val="003700A7"/>
    <w:rsid w:val="00370285"/>
    <w:rsid w:val="003704EE"/>
    <w:rsid w:val="00370880"/>
    <w:rsid w:val="00370915"/>
    <w:rsid w:val="00370A03"/>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312"/>
    <w:rsid w:val="003744CB"/>
    <w:rsid w:val="00374804"/>
    <w:rsid w:val="00374C90"/>
    <w:rsid w:val="00374F06"/>
    <w:rsid w:val="00374F99"/>
    <w:rsid w:val="003756D0"/>
    <w:rsid w:val="00375FFC"/>
    <w:rsid w:val="003764FA"/>
    <w:rsid w:val="0037664D"/>
    <w:rsid w:val="00376778"/>
    <w:rsid w:val="003769B8"/>
    <w:rsid w:val="00376BCC"/>
    <w:rsid w:val="00376CD6"/>
    <w:rsid w:val="00376D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2"/>
    <w:rsid w:val="00383DDB"/>
    <w:rsid w:val="003842A8"/>
    <w:rsid w:val="003848D9"/>
    <w:rsid w:val="00385192"/>
    <w:rsid w:val="003852CC"/>
    <w:rsid w:val="0038556E"/>
    <w:rsid w:val="00385823"/>
    <w:rsid w:val="00385BD7"/>
    <w:rsid w:val="003862D5"/>
    <w:rsid w:val="0038632E"/>
    <w:rsid w:val="00386A15"/>
    <w:rsid w:val="00386B71"/>
    <w:rsid w:val="00386EB4"/>
    <w:rsid w:val="0038702D"/>
    <w:rsid w:val="003870BC"/>
    <w:rsid w:val="0038732E"/>
    <w:rsid w:val="003874D1"/>
    <w:rsid w:val="00387675"/>
    <w:rsid w:val="00387771"/>
    <w:rsid w:val="00387991"/>
    <w:rsid w:val="00387B2B"/>
    <w:rsid w:val="003904B1"/>
    <w:rsid w:val="003907D2"/>
    <w:rsid w:val="00390837"/>
    <w:rsid w:val="00390B8F"/>
    <w:rsid w:val="00390C56"/>
    <w:rsid w:val="00390D3A"/>
    <w:rsid w:val="00390E89"/>
    <w:rsid w:val="0039122C"/>
    <w:rsid w:val="0039124D"/>
    <w:rsid w:val="003914C2"/>
    <w:rsid w:val="00391688"/>
    <w:rsid w:val="00391A92"/>
    <w:rsid w:val="00391DD6"/>
    <w:rsid w:val="003926BE"/>
    <w:rsid w:val="00392C9B"/>
    <w:rsid w:val="00392DB8"/>
    <w:rsid w:val="00392E8F"/>
    <w:rsid w:val="00392FA4"/>
    <w:rsid w:val="0039383E"/>
    <w:rsid w:val="00393B78"/>
    <w:rsid w:val="00393E7D"/>
    <w:rsid w:val="003941AC"/>
    <w:rsid w:val="00394775"/>
    <w:rsid w:val="00394928"/>
    <w:rsid w:val="00394AE6"/>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97EE7"/>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89"/>
    <w:rsid w:val="003A2FE7"/>
    <w:rsid w:val="003A392F"/>
    <w:rsid w:val="003A3A27"/>
    <w:rsid w:val="003A42BB"/>
    <w:rsid w:val="003A43A4"/>
    <w:rsid w:val="003A44E3"/>
    <w:rsid w:val="003A45FB"/>
    <w:rsid w:val="003A48FC"/>
    <w:rsid w:val="003A4DC8"/>
    <w:rsid w:val="003A4E82"/>
    <w:rsid w:val="003A5167"/>
    <w:rsid w:val="003A574B"/>
    <w:rsid w:val="003A590E"/>
    <w:rsid w:val="003A5C66"/>
    <w:rsid w:val="003A6330"/>
    <w:rsid w:val="003A648C"/>
    <w:rsid w:val="003A67EA"/>
    <w:rsid w:val="003A6A9D"/>
    <w:rsid w:val="003A6BC9"/>
    <w:rsid w:val="003A6F54"/>
    <w:rsid w:val="003A72CD"/>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2B8B"/>
    <w:rsid w:val="003B31F9"/>
    <w:rsid w:val="003B3EE6"/>
    <w:rsid w:val="003B42B8"/>
    <w:rsid w:val="003B42EA"/>
    <w:rsid w:val="003B4482"/>
    <w:rsid w:val="003B4D20"/>
    <w:rsid w:val="003B4E9A"/>
    <w:rsid w:val="003B4FC5"/>
    <w:rsid w:val="003B521B"/>
    <w:rsid w:val="003B570F"/>
    <w:rsid w:val="003B5B57"/>
    <w:rsid w:val="003B5B7E"/>
    <w:rsid w:val="003B5E30"/>
    <w:rsid w:val="003B5EA5"/>
    <w:rsid w:val="003B5EB9"/>
    <w:rsid w:val="003B6194"/>
    <w:rsid w:val="003B674F"/>
    <w:rsid w:val="003B6F75"/>
    <w:rsid w:val="003B6FCB"/>
    <w:rsid w:val="003B7020"/>
    <w:rsid w:val="003B7271"/>
    <w:rsid w:val="003B7294"/>
    <w:rsid w:val="003B76FE"/>
    <w:rsid w:val="003C009A"/>
    <w:rsid w:val="003C02B2"/>
    <w:rsid w:val="003C0735"/>
    <w:rsid w:val="003C07D7"/>
    <w:rsid w:val="003C0985"/>
    <w:rsid w:val="003C0D37"/>
    <w:rsid w:val="003C16F5"/>
    <w:rsid w:val="003C1A16"/>
    <w:rsid w:val="003C1EC9"/>
    <w:rsid w:val="003C2B4A"/>
    <w:rsid w:val="003C2C9D"/>
    <w:rsid w:val="003C2F2F"/>
    <w:rsid w:val="003C3204"/>
    <w:rsid w:val="003C3B73"/>
    <w:rsid w:val="003C3D8B"/>
    <w:rsid w:val="003C3E16"/>
    <w:rsid w:val="003C3EB2"/>
    <w:rsid w:val="003C4250"/>
    <w:rsid w:val="003C4952"/>
    <w:rsid w:val="003C4D16"/>
    <w:rsid w:val="003C4D8C"/>
    <w:rsid w:val="003C4F25"/>
    <w:rsid w:val="003C628B"/>
    <w:rsid w:val="003C6580"/>
    <w:rsid w:val="003C7459"/>
    <w:rsid w:val="003C78C0"/>
    <w:rsid w:val="003C79A4"/>
    <w:rsid w:val="003C7D16"/>
    <w:rsid w:val="003D09DA"/>
    <w:rsid w:val="003D0A97"/>
    <w:rsid w:val="003D0D75"/>
    <w:rsid w:val="003D0E68"/>
    <w:rsid w:val="003D124C"/>
    <w:rsid w:val="003D2050"/>
    <w:rsid w:val="003D2339"/>
    <w:rsid w:val="003D26AA"/>
    <w:rsid w:val="003D2802"/>
    <w:rsid w:val="003D29DE"/>
    <w:rsid w:val="003D2A2B"/>
    <w:rsid w:val="003D2AFE"/>
    <w:rsid w:val="003D30C7"/>
    <w:rsid w:val="003D3702"/>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94F"/>
    <w:rsid w:val="003D75D3"/>
    <w:rsid w:val="003D7973"/>
    <w:rsid w:val="003D79E8"/>
    <w:rsid w:val="003E089F"/>
    <w:rsid w:val="003E0ADB"/>
    <w:rsid w:val="003E0CE4"/>
    <w:rsid w:val="003E1304"/>
    <w:rsid w:val="003E1748"/>
    <w:rsid w:val="003E1CF4"/>
    <w:rsid w:val="003E240A"/>
    <w:rsid w:val="003E2719"/>
    <w:rsid w:val="003E2BF4"/>
    <w:rsid w:val="003E2E52"/>
    <w:rsid w:val="003E3011"/>
    <w:rsid w:val="003E31BF"/>
    <w:rsid w:val="003E3245"/>
    <w:rsid w:val="003E34E1"/>
    <w:rsid w:val="003E3524"/>
    <w:rsid w:val="003E3C5B"/>
    <w:rsid w:val="003E3D11"/>
    <w:rsid w:val="003E40B3"/>
    <w:rsid w:val="003E40C9"/>
    <w:rsid w:val="003E4CDB"/>
    <w:rsid w:val="003E52EB"/>
    <w:rsid w:val="003E5B8D"/>
    <w:rsid w:val="003E6279"/>
    <w:rsid w:val="003E656C"/>
    <w:rsid w:val="003E6592"/>
    <w:rsid w:val="003E703E"/>
    <w:rsid w:val="003E73BC"/>
    <w:rsid w:val="003E740A"/>
    <w:rsid w:val="003E7A02"/>
    <w:rsid w:val="003E7A07"/>
    <w:rsid w:val="003F0656"/>
    <w:rsid w:val="003F08C9"/>
    <w:rsid w:val="003F0905"/>
    <w:rsid w:val="003F1180"/>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3D27"/>
    <w:rsid w:val="003F4933"/>
    <w:rsid w:val="003F4977"/>
    <w:rsid w:val="003F4E1C"/>
    <w:rsid w:val="003F4E39"/>
    <w:rsid w:val="003F536B"/>
    <w:rsid w:val="003F586D"/>
    <w:rsid w:val="003F60EF"/>
    <w:rsid w:val="003F62B4"/>
    <w:rsid w:val="003F63ED"/>
    <w:rsid w:val="003F6853"/>
    <w:rsid w:val="003F6930"/>
    <w:rsid w:val="003F6ADC"/>
    <w:rsid w:val="003F6F1A"/>
    <w:rsid w:val="003F6F25"/>
    <w:rsid w:val="003F73A0"/>
    <w:rsid w:val="003F75DD"/>
    <w:rsid w:val="003F7DFF"/>
    <w:rsid w:val="0040013C"/>
    <w:rsid w:val="00400147"/>
    <w:rsid w:val="0040015E"/>
    <w:rsid w:val="00400427"/>
    <w:rsid w:val="004010CF"/>
    <w:rsid w:val="004012FA"/>
    <w:rsid w:val="0040146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901"/>
    <w:rsid w:val="00405A91"/>
    <w:rsid w:val="00405D95"/>
    <w:rsid w:val="00405F90"/>
    <w:rsid w:val="00406108"/>
    <w:rsid w:val="00406412"/>
    <w:rsid w:val="00406F4B"/>
    <w:rsid w:val="00406FBD"/>
    <w:rsid w:val="00407186"/>
    <w:rsid w:val="004073B0"/>
    <w:rsid w:val="00407455"/>
    <w:rsid w:val="00407612"/>
    <w:rsid w:val="00407A66"/>
    <w:rsid w:val="00407C9E"/>
    <w:rsid w:val="0041029D"/>
    <w:rsid w:val="0041087A"/>
    <w:rsid w:val="00410C05"/>
    <w:rsid w:val="00411230"/>
    <w:rsid w:val="004118C9"/>
    <w:rsid w:val="0041195D"/>
    <w:rsid w:val="00412045"/>
    <w:rsid w:val="0041209A"/>
    <w:rsid w:val="00412697"/>
    <w:rsid w:val="00412E2A"/>
    <w:rsid w:val="00412F55"/>
    <w:rsid w:val="00412F8D"/>
    <w:rsid w:val="00412FAF"/>
    <w:rsid w:val="00413369"/>
    <w:rsid w:val="00413E02"/>
    <w:rsid w:val="00414129"/>
    <w:rsid w:val="004145AE"/>
    <w:rsid w:val="00414CA3"/>
    <w:rsid w:val="0041577E"/>
    <w:rsid w:val="004157F6"/>
    <w:rsid w:val="004159D3"/>
    <w:rsid w:val="00415A14"/>
    <w:rsid w:val="00415E56"/>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07"/>
    <w:rsid w:val="0042307B"/>
    <w:rsid w:val="004232BA"/>
    <w:rsid w:val="00423326"/>
    <w:rsid w:val="00423E24"/>
    <w:rsid w:val="00423FC4"/>
    <w:rsid w:val="0042440C"/>
    <w:rsid w:val="00424C34"/>
    <w:rsid w:val="00425476"/>
    <w:rsid w:val="00425771"/>
    <w:rsid w:val="00425B4E"/>
    <w:rsid w:val="00425C97"/>
    <w:rsid w:val="00425FFD"/>
    <w:rsid w:val="004262F8"/>
    <w:rsid w:val="004263F9"/>
    <w:rsid w:val="00426442"/>
    <w:rsid w:val="0042654A"/>
    <w:rsid w:val="00426A93"/>
    <w:rsid w:val="00426DFA"/>
    <w:rsid w:val="00426F23"/>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98A"/>
    <w:rsid w:val="00433C6F"/>
    <w:rsid w:val="00433D17"/>
    <w:rsid w:val="00433D56"/>
    <w:rsid w:val="0043417D"/>
    <w:rsid w:val="0043441F"/>
    <w:rsid w:val="00434583"/>
    <w:rsid w:val="00434754"/>
    <w:rsid w:val="0043480E"/>
    <w:rsid w:val="004348B9"/>
    <w:rsid w:val="00434A45"/>
    <w:rsid w:val="00434A48"/>
    <w:rsid w:val="00434D46"/>
    <w:rsid w:val="00435248"/>
    <w:rsid w:val="004353C1"/>
    <w:rsid w:val="0043542F"/>
    <w:rsid w:val="004355EA"/>
    <w:rsid w:val="004355EB"/>
    <w:rsid w:val="00435602"/>
    <w:rsid w:val="004356FA"/>
    <w:rsid w:val="00435CCF"/>
    <w:rsid w:val="00436085"/>
    <w:rsid w:val="00436A3B"/>
    <w:rsid w:val="00436CA7"/>
    <w:rsid w:val="00437027"/>
    <w:rsid w:val="004370C7"/>
    <w:rsid w:val="004371AB"/>
    <w:rsid w:val="004372B0"/>
    <w:rsid w:val="00437454"/>
    <w:rsid w:val="004402A7"/>
    <w:rsid w:val="0044035D"/>
    <w:rsid w:val="00440EA5"/>
    <w:rsid w:val="0044131C"/>
    <w:rsid w:val="0044142F"/>
    <w:rsid w:val="00441BB4"/>
    <w:rsid w:val="004423B8"/>
    <w:rsid w:val="004425C2"/>
    <w:rsid w:val="00442824"/>
    <w:rsid w:val="00442942"/>
    <w:rsid w:val="00442DCF"/>
    <w:rsid w:val="00442FFB"/>
    <w:rsid w:val="004430FD"/>
    <w:rsid w:val="0044335B"/>
    <w:rsid w:val="00443FF6"/>
    <w:rsid w:val="004442A7"/>
    <w:rsid w:val="00444901"/>
    <w:rsid w:val="00444934"/>
    <w:rsid w:val="00444C23"/>
    <w:rsid w:val="00444F5E"/>
    <w:rsid w:val="0044540F"/>
    <w:rsid w:val="00445494"/>
    <w:rsid w:val="00445513"/>
    <w:rsid w:val="00445907"/>
    <w:rsid w:val="00445CFF"/>
    <w:rsid w:val="00445E2C"/>
    <w:rsid w:val="00445FE6"/>
    <w:rsid w:val="00446087"/>
    <w:rsid w:val="004462AF"/>
    <w:rsid w:val="00446505"/>
    <w:rsid w:val="0044662A"/>
    <w:rsid w:val="0044666E"/>
    <w:rsid w:val="00446B69"/>
    <w:rsid w:val="00447134"/>
    <w:rsid w:val="00447486"/>
    <w:rsid w:val="004477C3"/>
    <w:rsid w:val="0044782A"/>
    <w:rsid w:val="00450778"/>
    <w:rsid w:val="00450D3B"/>
    <w:rsid w:val="004518D5"/>
    <w:rsid w:val="004519BF"/>
    <w:rsid w:val="00451A88"/>
    <w:rsid w:val="00451B06"/>
    <w:rsid w:val="00451BEB"/>
    <w:rsid w:val="00452458"/>
    <w:rsid w:val="004525E6"/>
    <w:rsid w:val="004527C0"/>
    <w:rsid w:val="00453871"/>
    <w:rsid w:val="00453DEF"/>
    <w:rsid w:val="00453E84"/>
    <w:rsid w:val="00453F94"/>
    <w:rsid w:val="004543E4"/>
    <w:rsid w:val="0045465E"/>
    <w:rsid w:val="004548E5"/>
    <w:rsid w:val="00454F08"/>
    <w:rsid w:val="00455105"/>
    <w:rsid w:val="00455440"/>
    <w:rsid w:val="00455838"/>
    <w:rsid w:val="00455C09"/>
    <w:rsid w:val="00455E1C"/>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98"/>
    <w:rsid w:val="004607B0"/>
    <w:rsid w:val="00460894"/>
    <w:rsid w:val="00460921"/>
    <w:rsid w:val="00460958"/>
    <w:rsid w:val="00461065"/>
    <w:rsid w:val="0046110A"/>
    <w:rsid w:val="004612C8"/>
    <w:rsid w:val="004614A1"/>
    <w:rsid w:val="004614BB"/>
    <w:rsid w:val="0046164D"/>
    <w:rsid w:val="004616E5"/>
    <w:rsid w:val="004616FF"/>
    <w:rsid w:val="004617A0"/>
    <w:rsid w:val="0046194F"/>
    <w:rsid w:val="00461C00"/>
    <w:rsid w:val="00461F05"/>
    <w:rsid w:val="00462286"/>
    <w:rsid w:val="004622A1"/>
    <w:rsid w:val="004622D0"/>
    <w:rsid w:val="00462420"/>
    <w:rsid w:val="0046267C"/>
    <w:rsid w:val="00462A9C"/>
    <w:rsid w:val="00462B09"/>
    <w:rsid w:val="00462B29"/>
    <w:rsid w:val="00462FC4"/>
    <w:rsid w:val="00463448"/>
    <w:rsid w:val="00463940"/>
    <w:rsid w:val="00464130"/>
    <w:rsid w:val="0046434B"/>
    <w:rsid w:val="0046436A"/>
    <w:rsid w:val="00464513"/>
    <w:rsid w:val="00464919"/>
    <w:rsid w:val="00464DB0"/>
    <w:rsid w:val="00464EE0"/>
    <w:rsid w:val="00465461"/>
    <w:rsid w:val="00465467"/>
    <w:rsid w:val="00465573"/>
    <w:rsid w:val="0046567F"/>
    <w:rsid w:val="004658C3"/>
    <w:rsid w:val="00465EB3"/>
    <w:rsid w:val="0046645E"/>
    <w:rsid w:val="0046698E"/>
    <w:rsid w:val="004669FD"/>
    <w:rsid w:val="004671AF"/>
    <w:rsid w:val="0046736B"/>
    <w:rsid w:val="00467838"/>
    <w:rsid w:val="0047041E"/>
    <w:rsid w:val="00470750"/>
    <w:rsid w:val="00470893"/>
    <w:rsid w:val="00470E35"/>
    <w:rsid w:val="0047166D"/>
    <w:rsid w:val="00471856"/>
    <w:rsid w:val="004719A1"/>
    <w:rsid w:val="004719E9"/>
    <w:rsid w:val="00471CEC"/>
    <w:rsid w:val="00471DB0"/>
    <w:rsid w:val="00471DB6"/>
    <w:rsid w:val="00471F3B"/>
    <w:rsid w:val="00471FAB"/>
    <w:rsid w:val="004725E2"/>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8A"/>
    <w:rsid w:val="0048025E"/>
    <w:rsid w:val="004803A9"/>
    <w:rsid w:val="00480459"/>
    <w:rsid w:val="004807D5"/>
    <w:rsid w:val="00480B03"/>
    <w:rsid w:val="00480B9E"/>
    <w:rsid w:val="00480D77"/>
    <w:rsid w:val="00480E5E"/>
    <w:rsid w:val="004810EC"/>
    <w:rsid w:val="004814F6"/>
    <w:rsid w:val="00481607"/>
    <w:rsid w:val="00481828"/>
    <w:rsid w:val="004821B4"/>
    <w:rsid w:val="00482309"/>
    <w:rsid w:val="00482389"/>
    <w:rsid w:val="004823B4"/>
    <w:rsid w:val="004824F5"/>
    <w:rsid w:val="0048269D"/>
    <w:rsid w:val="00482943"/>
    <w:rsid w:val="00482ADC"/>
    <w:rsid w:val="00482B0E"/>
    <w:rsid w:val="00482B1F"/>
    <w:rsid w:val="00482BAD"/>
    <w:rsid w:val="00483D11"/>
    <w:rsid w:val="00483D20"/>
    <w:rsid w:val="00483FA7"/>
    <w:rsid w:val="0048406D"/>
    <w:rsid w:val="0048410E"/>
    <w:rsid w:val="004847D3"/>
    <w:rsid w:val="00484C46"/>
    <w:rsid w:val="00485045"/>
    <w:rsid w:val="00485969"/>
    <w:rsid w:val="0048598C"/>
    <w:rsid w:val="00485C9E"/>
    <w:rsid w:val="00485E8A"/>
    <w:rsid w:val="00485FEB"/>
    <w:rsid w:val="0048620B"/>
    <w:rsid w:val="004862DE"/>
    <w:rsid w:val="0048647C"/>
    <w:rsid w:val="0048658B"/>
    <w:rsid w:val="00486CF2"/>
    <w:rsid w:val="00486EC5"/>
    <w:rsid w:val="00487442"/>
    <w:rsid w:val="004876CF"/>
    <w:rsid w:val="00487BB8"/>
    <w:rsid w:val="00487F28"/>
    <w:rsid w:val="0049005F"/>
    <w:rsid w:val="00490649"/>
    <w:rsid w:val="0049093B"/>
    <w:rsid w:val="00490A17"/>
    <w:rsid w:val="00490E94"/>
    <w:rsid w:val="00490EE3"/>
    <w:rsid w:val="0049143D"/>
    <w:rsid w:val="004916E8"/>
    <w:rsid w:val="004918A0"/>
    <w:rsid w:val="0049230F"/>
    <w:rsid w:val="004924E5"/>
    <w:rsid w:val="00492619"/>
    <w:rsid w:val="0049277B"/>
    <w:rsid w:val="0049349F"/>
    <w:rsid w:val="004935A4"/>
    <w:rsid w:val="00493916"/>
    <w:rsid w:val="00493D08"/>
    <w:rsid w:val="004942D0"/>
    <w:rsid w:val="00494C34"/>
    <w:rsid w:val="00494E75"/>
    <w:rsid w:val="00495071"/>
    <w:rsid w:val="00495227"/>
    <w:rsid w:val="00495341"/>
    <w:rsid w:val="004961DB"/>
    <w:rsid w:val="0049653E"/>
    <w:rsid w:val="00496BEF"/>
    <w:rsid w:val="004970A1"/>
    <w:rsid w:val="0049792C"/>
    <w:rsid w:val="00497BD3"/>
    <w:rsid w:val="00497CB3"/>
    <w:rsid w:val="00497DB2"/>
    <w:rsid w:val="00497F24"/>
    <w:rsid w:val="00497F2F"/>
    <w:rsid w:val="004A01E1"/>
    <w:rsid w:val="004A09A7"/>
    <w:rsid w:val="004A0E00"/>
    <w:rsid w:val="004A15F7"/>
    <w:rsid w:val="004A1600"/>
    <w:rsid w:val="004A17B2"/>
    <w:rsid w:val="004A1956"/>
    <w:rsid w:val="004A1B20"/>
    <w:rsid w:val="004A1D86"/>
    <w:rsid w:val="004A201F"/>
    <w:rsid w:val="004A2130"/>
    <w:rsid w:val="004A23B8"/>
    <w:rsid w:val="004A23C0"/>
    <w:rsid w:val="004A28D4"/>
    <w:rsid w:val="004A2908"/>
    <w:rsid w:val="004A2B3D"/>
    <w:rsid w:val="004A2BE1"/>
    <w:rsid w:val="004A2E44"/>
    <w:rsid w:val="004A305D"/>
    <w:rsid w:val="004A30F7"/>
    <w:rsid w:val="004A31F1"/>
    <w:rsid w:val="004A366E"/>
    <w:rsid w:val="004A36C0"/>
    <w:rsid w:val="004A36FB"/>
    <w:rsid w:val="004A383E"/>
    <w:rsid w:val="004A3A2A"/>
    <w:rsid w:val="004A3AA3"/>
    <w:rsid w:val="004A3AB1"/>
    <w:rsid w:val="004A4247"/>
    <w:rsid w:val="004A4635"/>
    <w:rsid w:val="004A4900"/>
    <w:rsid w:val="004A4BE8"/>
    <w:rsid w:val="004A4D38"/>
    <w:rsid w:val="004A4E7E"/>
    <w:rsid w:val="004A4E95"/>
    <w:rsid w:val="004A5270"/>
    <w:rsid w:val="004A5667"/>
    <w:rsid w:val="004A57FC"/>
    <w:rsid w:val="004A5E08"/>
    <w:rsid w:val="004A5F92"/>
    <w:rsid w:val="004A66D4"/>
    <w:rsid w:val="004A6B54"/>
    <w:rsid w:val="004A6CC6"/>
    <w:rsid w:val="004A705C"/>
    <w:rsid w:val="004A7108"/>
    <w:rsid w:val="004A717D"/>
    <w:rsid w:val="004A7276"/>
    <w:rsid w:val="004A7EE7"/>
    <w:rsid w:val="004A7FB0"/>
    <w:rsid w:val="004B06EF"/>
    <w:rsid w:val="004B0706"/>
    <w:rsid w:val="004B0787"/>
    <w:rsid w:val="004B0A36"/>
    <w:rsid w:val="004B10B7"/>
    <w:rsid w:val="004B1186"/>
    <w:rsid w:val="004B1313"/>
    <w:rsid w:val="004B169E"/>
    <w:rsid w:val="004B181E"/>
    <w:rsid w:val="004B1B53"/>
    <w:rsid w:val="004B1C42"/>
    <w:rsid w:val="004B1D77"/>
    <w:rsid w:val="004B2700"/>
    <w:rsid w:val="004B2B31"/>
    <w:rsid w:val="004B2C33"/>
    <w:rsid w:val="004B2CDB"/>
    <w:rsid w:val="004B385B"/>
    <w:rsid w:val="004B3C3F"/>
    <w:rsid w:val="004B435A"/>
    <w:rsid w:val="004B45A2"/>
    <w:rsid w:val="004B4A0F"/>
    <w:rsid w:val="004B4AA2"/>
    <w:rsid w:val="004B4C67"/>
    <w:rsid w:val="004B4E94"/>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728"/>
    <w:rsid w:val="004C0A25"/>
    <w:rsid w:val="004C0AE9"/>
    <w:rsid w:val="004C0B5B"/>
    <w:rsid w:val="004C0EE4"/>
    <w:rsid w:val="004C0F99"/>
    <w:rsid w:val="004C102A"/>
    <w:rsid w:val="004C130D"/>
    <w:rsid w:val="004C132F"/>
    <w:rsid w:val="004C1624"/>
    <w:rsid w:val="004C171F"/>
    <w:rsid w:val="004C19E0"/>
    <w:rsid w:val="004C2371"/>
    <w:rsid w:val="004C2BA3"/>
    <w:rsid w:val="004C2C4E"/>
    <w:rsid w:val="004C2F01"/>
    <w:rsid w:val="004C2F96"/>
    <w:rsid w:val="004C3472"/>
    <w:rsid w:val="004C34E8"/>
    <w:rsid w:val="004C3796"/>
    <w:rsid w:val="004C3C51"/>
    <w:rsid w:val="004C3E9B"/>
    <w:rsid w:val="004C4384"/>
    <w:rsid w:val="004C47FE"/>
    <w:rsid w:val="004C4957"/>
    <w:rsid w:val="004C4AE5"/>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1C4"/>
    <w:rsid w:val="004C730E"/>
    <w:rsid w:val="004C756D"/>
    <w:rsid w:val="004C7739"/>
    <w:rsid w:val="004C795A"/>
    <w:rsid w:val="004C7A83"/>
    <w:rsid w:val="004C7BDF"/>
    <w:rsid w:val="004C7EFE"/>
    <w:rsid w:val="004D0200"/>
    <w:rsid w:val="004D0D78"/>
    <w:rsid w:val="004D0E42"/>
    <w:rsid w:val="004D171F"/>
    <w:rsid w:val="004D19E5"/>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2E4"/>
    <w:rsid w:val="004D5309"/>
    <w:rsid w:val="004D58D1"/>
    <w:rsid w:val="004D5F02"/>
    <w:rsid w:val="004D68C0"/>
    <w:rsid w:val="004D710C"/>
    <w:rsid w:val="004D7448"/>
    <w:rsid w:val="004E0033"/>
    <w:rsid w:val="004E03BE"/>
    <w:rsid w:val="004E0619"/>
    <w:rsid w:val="004E0CD0"/>
    <w:rsid w:val="004E1260"/>
    <w:rsid w:val="004E16B2"/>
    <w:rsid w:val="004E17FE"/>
    <w:rsid w:val="004E1A6D"/>
    <w:rsid w:val="004E1CBB"/>
    <w:rsid w:val="004E1D07"/>
    <w:rsid w:val="004E1FC0"/>
    <w:rsid w:val="004E209D"/>
    <w:rsid w:val="004E21D3"/>
    <w:rsid w:val="004E2AFF"/>
    <w:rsid w:val="004E2C41"/>
    <w:rsid w:val="004E2E33"/>
    <w:rsid w:val="004E2EA4"/>
    <w:rsid w:val="004E2F51"/>
    <w:rsid w:val="004E2F60"/>
    <w:rsid w:val="004E3579"/>
    <w:rsid w:val="004E3892"/>
    <w:rsid w:val="004E3DF3"/>
    <w:rsid w:val="004E3ECE"/>
    <w:rsid w:val="004E3FD8"/>
    <w:rsid w:val="004E430A"/>
    <w:rsid w:val="004E471C"/>
    <w:rsid w:val="004E4754"/>
    <w:rsid w:val="004E48A1"/>
    <w:rsid w:val="004E4AE6"/>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906"/>
    <w:rsid w:val="004E7B7F"/>
    <w:rsid w:val="004E7E45"/>
    <w:rsid w:val="004F0025"/>
    <w:rsid w:val="004F01B4"/>
    <w:rsid w:val="004F020A"/>
    <w:rsid w:val="004F080C"/>
    <w:rsid w:val="004F0C82"/>
    <w:rsid w:val="004F114A"/>
    <w:rsid w:val="004F133C"/>
    <w:rsid w:val="004F13D2"/>
    <w:rsid w:val="004F1563"/>
    <w:rsid w:val="004F17F7"/>
    <w:rsid w:val="004F1A00"/>
    <w:rsid w:val="004F1D32"/>
    <w:rsid w:val="004F2168"/>
    <w:rsid w:val="004F238D"/>
    <w:rsid w:val="004F257F"/>
    <w:rsid w:val="004F2826"/>
    <w:rsid w:val="004F2AA6"/>
    <w:rsid w:val="004F2B9C"/>
    <w:rsid w:val="004F2CCE"/>
    <w:rsid w:val="004F2D47"/>
    <w:rsid w:val="004F33A9"/>
    <w:rsid w:val="004F359A"/>
    <w:rsid w:val="004F3DD1"/>
    <w:rsid w:val="004F40F1"/>
    <w:rsid w:val="004F4477"/>
    <w:rsid w:val="004F452B"/>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89D"/>
    <w:rsid w:val="00500A59"/>
    <w:rsid w:val="00501131"/>
    <w:rsid w:val="00501159"/>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813"/>
    <w:rsid w:val="00504C3F"/>
    <w:rsid w:val="005050F8"/>
    <w:rsid w:val="00505A2A"/>
    <w:rsid w:val="00505ABD"/>
    <w:rsid w:val="00505E39"/>
    <w:rsid w:val="00505EBC"/>
    <w:rsid w:val="0050614B"/>
    <w:rsid w:val="00506571"/>
    <w:rsid w:val="00506A8D"/>
    <w:rsid w:val="00506C2E"/>
    <w:rsid w:val="00506E46"/>
    <w:rsid w:val="005074C9"/>
    <w:rsid w:val="00507718"/>
    <w:rsid w:val="00507754"/>
    <w:rsid w:val="005077B5"/>
    <w:rsid w:val="005077C6"/>
    <w:rsid w:val="00507CAF"/>
    <w:rsid w:val="00507DB4"/>
    <w:rsid w:val="00510374"/>
    <w:rsid w:val="00510444"/>
    <w:rsid w:val="00510B25"/>
    <w:rsid w:val="0051179B"/>
    <w:rsid w:val="00511E67"/>
    <w:rsid w:val="005126AD"/>
    <w:rsid w:val="00512747"/>
    <w:rsid w:val="00512E1C"/>
    <w:rsid w:val="00512F0D"/>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A2B"/>
    <w:rsid w:val="00517B28"/>
    <w:rsid w:val="0052001B"/>
    <w:rsid w:val="005205C8"/>
    <w:rsid w:val="00521039"/>
    <w:rsid w:val="00521D65"/>
    <w:rsid w:val="00521EA9"/>
    <w:rsid w:val="00522001"/>
    <w:rsid w:val="005221A4"/>
    <w:rsid w:val="00522F19"/>
    <w:rsid w:val="00523295"/>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6D7F"/>
    <w:rsid w:val="00527337"/>
    <w:rsid w:val="00527489"/>
    <w:rsid w:val="0053012B"/>
    <w:rsid w:val="00530406"/>
    <w:rsid w:val="0053058D"/>
    <w:rsid w:val="00530AFD"/>
    <w:rsid w:val="00530F11"/>
    <w:rsid w:val="0053126F"/>
    <w:rsid w:val="0053173A"/>
    <w:rsid w:val="00531824"/>
    <w:rsid w:val="00531AF4"/>
    <w:rsid w:val="00531F71"/>
    <w:rsid w:val="005322CE"/>
    <w:rsid w:val="00532462"/>
    <w:rsid w:val="00532486"/>
    <w:rsid w:val="00532B16"/>
    <w:rsid w:val="00532C9D"/>
    <w:rsid w:val="00532DBB"/>
    <w:rsid w:val="00533215"/>
    <w:rsid w:val="005333E0"/>
    <w:rsid w:val="005334E4"/>
    <w:rsid w:val="005338BD"/>
    <w:rsid w:val="0053394F"/>
    <w:rsid w:val="00533D34"/>
    <w:rsid w:val="0053432F"/>
    <w:rsid w:val="0053458B"/>
    <w:rsid w:val="005347FB"/>
    <w:rsid w:val="005349C5"/>
    <w:rsid w:val="005349EB"/>
    <w:rsid w:val="00534AA6"/>
    <w:rsid w:val="00534C83"/>
    <w:rsid w:val="00534DB1"/>
    <w:rsid w:val="0053592B"/>
    <w:rsid w:val="00535A27"/>
    <w:rsid w:val="00535ABF"/>
    <w:rsid w:val="0053637E"/>
    <w:rsid w:val="005365F6"/>
    <w:rsid w:val="00536625"/>
    <w:rsid w:val="00536AEE"/>
    <w:rsid w:val="00536D3C"/>
    <w:rsid w:val="0053713E"/>
    <w:rsid w:val="005372EB"/>
    <w:rsid w:val="00537BE9"/>
    <w:rsid w:val="00537D79"/>
    <w:rsid w:val="00537E22"/>
    <w:rsid w:val="00540147"/>
    <w:rsid w:val="00540EB6"/>
    <w:rsid w:val="00540FF7"/>
    <w:rsid w:val="0054101A"/>
    <w:rsid w:val="00541735"/>
    <w:rsid w:val="005417A0"/>
    <w:rsid w:val="00541B6E"/>
    <w:rsid w:val="00541CE5"/>
    <w:rsid w:val="00541E2B"/>
    <w:rsid w:val="005436D7"/>
    <w:rsid w:val="00543703"/>
    <w:rsid w:val="00543A66"/>
    <w:rsid w:val="00543A83"/>
    <w:rsid w:val="00544220"/>
    <w:rsid w:val="005444D2"/>
    <w:rsid w:val="005445AE"/>
    <w:rsid w:val="005448FC"/>
    <w:rsid w:val="00544C33"/>
    <w:rsid w:val="0054518B"/>
    <w:rsid w:val="0054556F"/>
    <w:rsid w:val="005457A9"/>
    <w:rsid w:val="005458F0"/>
    <w:rsid w:val="00545C3D"/>
    <w:rsid w:val="00545E6A"/>
    <w:rsid w:val="00545FD7"/>
    <w:rsid w:val="00546310"/>
    <w:rsid w:val="00546738"/>
    <w:rsid w:val="005467D6"/>
    <w:rsid w:val="00546942"/>
    <w:rsid w:val="00547123"/>
    <w:rsid w:val="00547591"/>
    <w:rsid w:val="00547625"/>
    <w:rsid w:val="0055035F"/>
    <w:rsid w:val="00550497"/>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AB2"/>
    <w:rsid w:val="00555D6F"/>
    <w:rsid w:val="00555D7B"/>
    <w:rsid w:val="00555DC4"/>
    <w:rsid w:val="00556680"/>
    <w:rsid w:val="005567AA"/>
    <w:rsid w:val="005567BF"/>
    <w:rsid w:val="005569D2"/>
    <w:rsid w:val="005570E7"/>
    <w:rsid w:val="0055718D"/>
    <w:rsid w:val="00557464"/>
    <w:rsid w:val="005575DE"/>
    <w:rsid w:val="0055771C"/>
    <w:rsid w:val="00557917"/>
    <w:rsid w:val="0055796D"/>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679"/>
    <w:rsid w:val="00565C99"/>
    <w:rsid w:val="00565F48"/>
    <w:rsid w:val="005660CB"/>
    <w:rsid w:val="00566AC7"/>
    <w:rsid w:val="0056719E"/>
    <w:rsid w:val="00567E19"/>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3D8"/>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6C0"/>
    <w:rsid w:val="005757AC"/>
    <w:rsid w:val="00575869"/>
    <w:rsid w:val="005758BA"/>
    <w:rsid w:val="00575E27"/>
    <w:rsid w:val="00575EC1"/>
    <w:rsid w:val="00576A37"/>
    <w:rsid w:val="00576FC7"/>
    <w:rsid w:val="00577368"/>
    <w:rsid w:val="005777AC"/>
    <w:rsid w:val="00577AA7"/>
    <w:rsid w:val="00577BB2"/>
    <w:rsid w:val="00577D01"/>
    <w:rsid w:val="00577EB4"/>
    <w:rsid w:val="00577ECB"/>
    <w:rsid w:val="00577F3D"/>
    <w:rsid w:val="00580892"/>
    <w:rsid w:val="005809EB"/>
    <w:rsid w:val="00580E45"/>
    <w:rsid w:val="00581013"/>
    <w:rsid w:val="005815D2"/>
    <w:rsid w:val="005818D4"/>
    <w:rsid w:val="005819D7"/>
    <w:rsid w:val="00581C22"/>
    <w:rsid w:val="00581F00"/>
    <w:rsid w:val="00581F3C"/>
    <w:rsid w:val="00581F40"/>
    <w:rsid w:val="0058282C"/>
    <w:rsid w:val="005829CC"/>
    <w:rsid w:val="00582BCD"/>
    <w:rsid w:val="00582D98"/>
    <w:rsid w:val="00582E3D"/>
    <w:rsid w:val="00582F33"/>
    <w:rsid w:val="005830E9"/>
    <w:rsid w:val="00583147"/>
    <w:rsid w:val="005834C8"/>
    <w:rsid w:val="005834CE"/>
    <w:rsid w:val="005836D0"/>
    <w:rsid w:val="005838AC"/>
    <w:rsid w:val="00583C6C"/>
    <w:rsid w:val="00583E78"/>
    <w:rsid w:val="00583F00"/>
    <w:rsid w:val="00583F5E"/>
    <w:rsid w:val="00584496"/>
    <w:rsid w:val="00584D31"/>
    <w:rsid w:val="00584DB8"/>
    <w:rsid w:val="005854EF"/>
    <w:rsid w:val="00585821"/>
    <w:rsid w:val="0058585A"/>
    <w:rsid w:val="00585861"/>
    <w:rsid w:val="00585932"/>
    <w:rsid w:val="00585C3A"/>
    <w:rsid w:val="0058628A"/>
    <w:rsid w:val="005863AF"/>
    <w:rsid w:val="00586897"/>
    <w:rsid w:val="00587117"/>
    <w:rsid w:val="0058759B"/>
    <w:rsid w:val="0058764D"/>
    <w:rsid w:val="005876F1"/>
    <w:rsid w:val="00590203"/>
    <w:rsid w:val="00590749"/>
    <w:rsid w:val="00590B54"/>
    <w:rsid w:val="00590BF6"/>
    <w:rsid w:val="00591048"/>
    <w:rsid w:val="00591777"/>
    <w:rsid w:val="00591B9C"/>
    <w:rsid w:val="00592160"/>
    <w:rsid w:val="005923C9"/>
    <w:rsid w:val="005927CA"/>
    <w:rsid w:val="0059284F"/>
    <w:rsid w:val="0059351F"/>
    <w:rsid w:val="00593E31"/>
    <w:rsid w:val="00594121"/>
    <w:rsid w:val="00594131"/>
    <w:rsid w:val="0059427C"/>
    <w:rsid w:val="005942B6"/>
    <w:rsid w:val="005943C6"/>
    <w:rsid w:val="0059485A"/>
    <w:rsid w:val="00594FB0"/>
    <w:rsid w:val="0059547E"/>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195"/>
    <w:rsid w:val="005A0554"/>
    <w:rsid w:val="005A05C6"/>
    <w:rsid w:val="005A05DF"/>
    <w:rsid w:val="005A0753"/>
    <w:rsid w:val="005A0CB6"/>
    <w:rsid w:val="005A1515"/>
    <w:rsid w:val="005A1A55"/>
    <w:rsid w:val="005A1D03"/>
    <w:rsid w:val="005A2071"/>
    <w:rsid w:val="005A2229"/>
    <w:rsid w:val="005A2A35"/>
    <w:rsid w:val="005A320D"/>
    <w:rsid w:val="005A36E3"/>
    <w:rsid w:val="005A3A31"/>
    <w:rsid w:val="005A3B1E"/>
    <w:rsid w:val="005A40D5"/>
    <w:rsid w:val="005A4674"/>
    <w:rsid w:val="005A4999"/>
    <w:rsid w:val="005A4E38"/>
    <w:rsid w:val="005A4E39"/>
    <w:rsid w:val="005A50CE"/>
    <w:rsid w:val="005A545D"/>
    <w:rsid w:val="005A558F"/>
    <w:rsid w:val="005A588D"/>
    <w:rsid w:val="005A59CF"/>
    <w:rsid w:val="005A6441"/>
    <w:rsid w:val="005A6A3A"/>
    <w:rsid w:val="005A6B41"/>
    <w:rsid w:val="005A6FA1"/>
    <w:rsid w:val="005A7F72"/>
    <w:rsid w:val="005B00FD"/>
    <w:rsid w:val="005B0209"/>
    <w:rsid w:val="005B0814"/>
    <w:rsid w:val="005B0AD4"/>
    <w:rsid w:val="005B0D6E"/>
    <w:rsid w:val="005B107A"/>
    <w:rsid w:val="005B1A0D"/>
    <w:rsid w:val="005B1A56"/>
    <w:rsid w:val="005B1C8E"/>
    <w:rsid w:val="005B1EB5"/>
    <w:rsid w:val="005B270D"/>
    <w:rsid w:val="005B2D4D"/>
    <w:rsid w:val="005B2E02"/>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CFB"/>
    <w:rsid w:val="005B7E2B"/>
    <w:rsid w:val="005C023B"/>
    <w:rsid w:val="005C0625"/>
    <w:rsid w:val="005C0904"/>
    <w:rsid w:val="005C09BF"/>
    <w:rsid w:val="005C0D61"/>
    <w:rsid w:val="005C0DDE"/>
    <w:rsid w:val="005C11DA"/>
    <w:rsid w:val="005C1225"/>
    <w:rsid w:val="005C132F"/>
    <w:rsid w:val="005C13EB"/>
    <w:rsid w:val="005C1752"/>
    <w:rsid w:val="005C2144"/>
    <w:rsid w:val="005C2476"/>
    <w:rsid w:val="005C2D85"/>
    <w:rsid w:val="005C376D"/>
    <w:rsid w:val="005C3A65"/>
    <w:rsid w:val="005C3CDF"/>
    <w:rsid w:val="005C44FE"/>
    <w:rsid w:val="005C482A"/>
    <w:rsid w:val="005C4B4D"/>
    <w:rsid w:val="005C4DE3"/>
    <w:rsid w:val="005C4F55"/>
    <w:rsid w:val="005C50E9"/>
    <w:rsid w:val="005C5320"/>
    <w:rsid w:val="005C5379"/>
    <w:rsid w:val="005C5656"/>
    <w:rsid w:val="005C5849"/>
    <w:rsid w:val="005C5985"/>
    <w:rsid w:val="005C61E1"/>
    <w:rsid w:val="005C7340"/>
    <w:rsid w:val="005C7440"/>
    <w:rsid w:val="005C7A54"/>
    <w:rsid w:val="005C7CAD"/>
    <w:rsid w:val="005C7EF8"/>
    <w:rsid w:val="005D0102"/>
    <w:rsid w:val="005D01D8"/>
    <w:rsid w:val="005D02FA"/>
    <w:rsid w:val="005D03B4"/>
    <w:rsid w:val="005D047B"/>
    <w:rsid w:val="005D0536"/>
    <w:rsid w:val="005D0790"/>
    <w:rsid w:val="005D085A"/>
    <w:rsid w:val="005D0FCE"/>
    <w:rsid w:val="005D1374"/>
    <w:rsid w:val="005D1701"/>
    <w:rsid w:val="005D20FC"/>
    <w:rsid w:val="005D241F"/>
    <w:rsid w:val="005D24A2"/>
    <w:rsid w:val="005D26D7"/>
    <w:rsid w:val="005D2A49"/>
    <w:rsid w:val="005D2B7E"/>
    <w:rsid w:val="005D2EE8"/>
    <w:rsid w:val="005D309B"/>
    <w:rsid w:val="005D31D3"/>
    <w:rsid w:val="005D32ED"/>
    <w:rsid w:val="005D37FF"/>
    <w:rsid w:val="005D38F9"/>
    <w:rsid w:val="005D44F1"/>
    <w:rsid w:val="005D4764"/>
    <w:rsid w:val="005D5499"/>
    <w:rsid w:val="005D576B"/>
    <w:rsid w:val="005D594D"/>
    <w:rsid w:val="005D5E46"/>
    <w:rsid w:val="005D609E"/>
    <w:rsid w:val="005D64A5"/>
    <w:rsid w:val="005D6929"/>
    <w:rsid w:val="005D6B30"/>
    <w:rsid w:val="005D6E1C"/>
    <w:rsid w:val="005D7741"/>
    <w:rsid w:val="005D7764"/>
    <w:rsid w:val="005D7E04"/>
    <w:rsid w:val="005D7FED"/>
    <w:rsid w:val="005E0082"/>
    <w:rsid w:val="005E0353"/>
    <w:rsid w:val="005E12A5"/>
    <w:rsid w:val="005E12C9"/>
    <w:rsid w:val="005E1385"/>
    <w:rsid w:val="005E1393"/>
    <w:rsid w:val="005E1A58"/>
    <w:rsid w:val="005E1C06"/>
    <w:rsid w:val="005E283A"/>
    <w:rsid w:val="005E2E2C"/>
    <w:rsid w:val="005E35FD"/>
    <w:rsid w:val="005E383F"/>
    <w:rsid w:val="005E3C1D"/>
    <w:rsid w:val="005E48F7"/>
    <w:rsid w:val="005E494B"/>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7E2"/>
    <w:rsid w:val="005F0B4C"/>
    <w:rsid w:val="005F0B53"/>
    <w:rsid w:val="005F0C46"/>
    <w:rsid w:val="005F172A"/>
    <w:rsid w:val="005F1912"/>
    <w:rsid w:val="005F1C6B"/>
    <w:rsid w:val="005F1FE4"/>
    <w:rsid w:val="005F2309"/>
    <w:rsid w:val="005F2405"/>
    <w:rsid w:val="005F2441"/>
    <w:rsid w:val="005F27EC"/>
    <w:rsid w:val="005F316A"/>
    <w:rsid w:val="005F327D"/>
    <w:rsid w:val="005F369B"/>
    <w:rsid w:val="005F3702"/>
    <w:rsid w:val="005F378B"/>
    <w:rsid w:val="005F37C5"/>
    <w:rsid w:val="005F3F26"/>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8F9"/>
    <w:rsid w:val="00600E1A"/>
    <w:rsid w:val="00601072"/>
    <w:rsid w:val="0060144E"/>
    <w:rsid w:val="00601754"/>
    <w:rsid w:val="00601C4E"/>
    <w:rsid w:val="00601D4D"/>
    <w:rsid w:val="00601FCD"/>
    <w:rsid w:val="00602354"/>
    <w:rsid w:val="0060243B"/>
    <w:rsid w:val="00602508"/>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AF9"/>
    <w:rsid w:val="00607E68"/>
    <w:rsid w:val="00607EA3"/>
    <w:rsid w:val="0061005A"/>
    <w:rsid w:val="006102C6"/>
    <w:rsid w:val="006103F0"/>
    <w:rsid w:val="0061045E"/>
    <w:rsid w:val="00611369"/>
    <w:rsid w:val="006113A9"/>
    <w:rsid w:val="00611A0D"/>
    <w:rsid w:val="00611E96"/>
    <w:rsid w:val="00612A01"/>
    <w:rsid w:val="00612C73"/>
    <w:rsid w:val="00612F7C"/>
    <w:rsid w:val="00613036"/>
    <w:rsid w:val="0061317A"/>
    <w:rsid w:val="006134CE"/>
    <w:rsid w:val="006138D8"/>
    <w:rsid w:val="00614064"/>
    <w:rsid w:val="006141D8"/>
    <w:rsid w:val="00614CB4"/>
    <w:rsid w:val="00614D1E"/>
    <w:rsid w:val="0061524B"/>
    <w:rsid w:val="0061565F"/>
    <w:rsid w:val="00615850"/>
    <w:rsid w:val="006158C2"/>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8C8"/>
    <w:rsid w:val="00621B6A"/>
    <w:rsid w:val="00621C0B"/>
    <w:rsid w:val="00621C72"/>
    <w:rsid w:val="00621CAD"/>
    <w:rsid w:val="00621FA3"/>
    <w:rsid w:val="006226CA"/>
    <w:rsid w:val="0062286B"/>
    <w:rsid w:val="00622DF3"/>
    <w:rsid w:val="00623427"/>
    <w:rsid w:val="00623780"/>
    <w:rsid w:val="00623EF3"/>
    <w:rsid w:val="00623FCD"/>
    <w:rsid w:val="00624304"/>
    <w:rsid w:val="00624721"/>
    <w:rsid w:val="00624AFA"/>
    <w:rsid w:val="00624C6E"/>
    <w:rsid w:val="00624FB3"/>
    <w:rsid w:val="00625423"/>
    <w:rsid w:val="00625780"/>
    <w:rsid w:val="00625B24"/>
    <w:rsid w:val="0062657C"/>
    <w:rsid w:val="006269CB"/>
    <w:rsid w:val="00626C25"/>
    <w:rsid w:val="00626E64"/>
    <w:rsid w:val="00626ED3"/>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DA"/>
    <w:rsid w:val="00632BF5"/>
    <w:rsid w:val="00633296"/>
    <w:rsid w:val="00633780"/>
    <w:rsid w:val="006338F7"/>
    <w:rsid w:val="00633951"/>
    <w:rsid w:val="00633965"/>
    <w:rsid w:val="00633A70"/>
    <w:rsid w:val="00633B5E"/>
    <w:rsid w:val="00633C0A"/>
    <w:rsid w:val="00633D62"/>
    <w:rsid w:val="0063405E"/>
    <w:rsid w:val="006341AD"/>
    <w:rsid w:val="006347F5"/>
    <w:rsid w:val="00635372"/>
    <w:rsid w:val="006354B1"/>
    <w:rsid w:val="006356ED"/>
    <w:rsid w:val="00635D22"/>
    <w:rsid w:val="00635EDC"/>
    <w:rsid w:val="00635F56"/>
    <w:rsid w:val="00636094"/>
    <w:rsid w:val="0063681F"/>
    <w:rsid w:val="00636A76"/>
    <w:rsid w:val="00636FB3"/>
    <w:rsid w:val="0063704D"/>
    <w:rsid w:val="00637395"/>
    <w:rsid w:val="006373B0"/>
    <w:rsid w:val="006373C7"/>
    <w:rsid w:val="006374F0"/>
    <w:rsid w:val="00637E00"/>
    <w:rsid w:val="00637E74"/>
    <w:rsid w:val="006401C6"/>
    <w:rsid w:val="00640207"/>
    <w:rsid w:val="00640222"/>
    <w:rsid w:val="00640529"/>
    <w:rsid w:val="006409F3"/>
    <w:rsid w:val="00640C8D"/>
    <w:rsid w:val="00640D97"/>
    <w:rsid w:val="00640FEF"/>
    <w:rsid w:val="00641061"/>
    <w:rsid w:val="006419ED"/>
    <w:rsid w:val="00642D10"/>
    <w:rsid w:val="006434BA"/>
    <w:rsid w:val="00643769"/>
    <w:rsid w:val="006437A9"/>
    <w:rsid w:val="00643973"/>
    <w:rsid w:val="00643FA7"/>
    <w:rsid w:val="00644177"/>
    <w:rsid w:val="00644200"/>
    <w:rsid w:val="0064428B"/>
    <w:rsid w:val="00644382"/>
    <w:rsid w:val="00644511"/>
    <w:rsid w:val="00644605"/>
    <w:rsid w:val="0064486C"/>
    <w:rsid w:val="00644E60"/>
    <w:rsid w:val="00644F00"/>
    <w:rsid w:val="006457B7"/>
    <w:rsid w:val="006465B5"/>
    <w:rsid w:val="00647CB3"/>
    <w:rsid w:val="00647D60"/>
    <w:rsid w:val="00650150"/>
    <w:rsid w:val="006506D0"/>
    <w:rsid w:val="00650854"/>
    <w:rsid w:val="0065088B"/>
    <w:rsid w:val="00650B51"/>
    <w:rsid w:val="00650CF1"/>
    <w:rsid w:val="00650D1E"/>
    <w:rsid w:val="00650DFE"/>
    <w:rsid w:val="00650EB8"/>
    <w:rsid w:val="00650F7C"/>
    <w:rsid w:val="00650FBE"/>
    <w:rsid w:val="00651216"/>
    <w:rsid w:val="006513D5"/>
    <w:rsid w:val="006517E2"/>
    <w:rsid w:val="00651861"/>
    <w:rsid w:val="006518B1"/>
    <w:rsid w:val="00651936"/>
    <w:rsid w:val="00651AD3"/>
    <w:rsid w:val="00651FA0"/>
    <w:rsid w:val="00652BB4"/>
    <w:rsid w:val="00653273"/>
    <w:rsid w:val="006535FD"/>
    <w:rsid w:val="00653BCD"/>
    <w:rsid w:val="00653BEA"/>
    <w:rsid w:val="006542FE"/>
    <w:rsid w:val="00654346"/>
    <w:rsid w:val="0065443C"/>
    <w:rsid w:val="006544F6"/>
    <w:rsid w:val="00654A45"/>
    <w:rsid w:val="00654B42"/>
    <w:rsid w:val="00654BEC"/>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68B"/>
    <w:rsid w:val="00661324"/>
    <w:rsid w:val="00661636"/>
    <w:rsid w:val="00661664"/>
    <w:rsid w:val="00661CC2"/>
    <w:rsid w:val="00661D38"/>
    <w:rsid w:val="00662166"/>
    <w:rsid w:val="00662DE9"/>
    <w:rsid w:val="00662FA2"/>
    <w:rsid w:val="006635DC"/>
    <w:rsid w:val="00663908"/>
    <w:rsid w:val="00663CED"/>
    <w:rsid w:val="0066402E"/>
    <w:rsid w:val="00664250"/>
    <w:rsid w:val="006646F4"/>
    <w:rsid w:val="00664BF5"/>
    <w:rsid w:val="00665229"/>
    <w:rsid w:val="006652EA"/>
    <w:rsid w:val="00665316"/>
    <w:rsid w:val="006654E8"/>
    <w:rsid w:val="0066568F"/>
    <w:rsid w:val="00665882"/>
    <w:rsid w:val="00665CCE"/>
    <w:rsid w:val="00666268"/>
    <w:rsid w:val="006662D2"/>
    <w:rsid w:val="00666948"/>
    <w:rsid w:val="00666C94"/>
    <w:rsid w:val="00666E45"/>
    <w:rsid w:val="006672FC"/>
    <w:rsid w:val="0066736D"/>
    <w:rsid w:val="00667A27"/>
    <w:rsid w:val="006704BF"/>
    <w:rsid w:val="00670AD6"/>
    <w:rsid w:val="00670D20"/>
    <w:rsid w:val="00670ECD"/>
    <w:rsid w:val="006710F4"/>
    <w:rsid w:val="00671773"/>
    <w:rsid w:val="00671C8F"/>
    <w:rsid w:val="006723C8"/>
    <w:rsid w:val="0067248A"/>
    <w:rsid w:val="00672966"/>
    <w:rsid w:val="006729A2"/>
    <w:rsid w:val="00672F44"/>
    <w:rsid w:val="00673201"/>
    <w:rsid w:val="0067330E"/>
    <w:rsid w:val="006735BC"/>
    <w:rsid w:val="006737DD"/>
    <w:rsid w:val="0067383C"/>
    <w:rsid w:val="00673BDE"/>
    <w:rsid w:val="00673EB7"/>
    <w:rsid w:val="00673FBF"/>
    <w:rsid w:val="00674460"/>
    <w:rsid w:val="00674474"/>
    <w:rsid w:val="0067517B"/>
    <w:rsid w:val="00675652"/>
    <w:rsid w:val="006757DC"/>
    <w:rsid w:val="00676038"/>
    <w:rsid w:val="006767B8"/>
    <w:rsid w:val="00676D77"/>
    <w:rsid w:val="00677370"/>
    <w:rsid w:val="006774E8"/>
    <w:rsid w:val="00677725"/>
    <w:rsid w:val="006777A2"/>
    <w:rsid w:val="006777EC"/>
    <w:rsid w:val="00677F20"/>
    <w:rsid w:val="00677FC7"/>
    <w:rsid w:val="0068013A"/>
    <w:rsid w:val="00680199"/>
    <w:rsid w:val="00680308"/>
    <w:rsid w:val="00680A97"/>
    <w:rsid w:val="00680C05"/>
    <w:rsid w:val="00680DFD"/>
    <w:rsid w:val="00680F30"/>
    <w:rsid w:val="00680F81"/>
    <w:rsid w:val="0068102D"/>
    <w:rsid w:val="006812E9"/>
    <w:rsid w:val="0068139A"/>
    <w:rsid w:val="006819F6"/>
    <w:rsid w:val="00681A9A"/>
    <w:rsid w:val="00681BF2"/>
    <w:rsid w:val="0068226B"/>
    <w:rsid w:val="00682318"/>
    <w:rsid w:val="006827C5"/>
    <w:rsid w:val="00682A4A"/>
    <w:rsid w:val="00682E54"/>
    <w:rsid w:val="00682ED3"/>
    <w:rsid w:val="00683136"/>
    <w:rsid w:val="00683BF9"/>
    <w:rsid w:val="00683D7F"/>
    <w:rsid w:val="00684035"/>
    <w:rsid w:val="006841F4"/>
    <w:rsid w:val="00684258"/>
    <w:rsid w:val="00684353"/>
    <w:rsid w:val="0068457C"/>
    <w:rsid w:val="0068458C"/>
    <w:rsid w:val="006848F6"/>
    <w:rsid w:val="0068504A"/>
    <w:rsid w:val="00685586"/>
    <w:rsid w:val="00685725"/>
    <w:rsid w:val="00685C28"/>
    <w:rsid w:val="00685D3B"/>
    <w:rsid w:val="0068623E"/>
    <w:rsid w:val="00686366"/>
    <w:rsid w:val="0068653A"/>
    <w:rsid w:val="0068657C"/>
    <w:rsid w:val="0068673B"/>
    <w:rsid w:val="00686C33"/>
    <w:rsid w:val="00687134"/>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78"/>
    <w:rsid w:val="00693295"/>
    <w:rsid w:val="00693386"/>
    <w:rsid w:val="00693CA1"/>
    <w:rsid w:val="00693CCC"/>
    <w:rsid w:val="006943ED"/>
    <w:rsid w:val="0069447C"/>
    <w:rsid w:val="0069461D"/>
    <w:rsid w:val="0069488F"/>
    <w:rsid w:val="006949AD"/>
    <w:rsid w:val="006949CD"/>
    <w:rsid w:val="00694D1C"/>
    <w:rsid w:val="00694D7A"/>
    <w:rsid w:val="00695A99"/>
    <w:rsid w:val="00695E95"/>
    <w:rsid w:val="00696244"/>
    <w:rsid w:val="0069689D"/>
    <w:rsid w:val="006969D6"/>
    <w:rsid w:val="0069755C"/>
    <w:rsid w:val="006979DC"/>
    <w:rsid w:val="00697C2C"/>
    <w:rsid w:val="006A05EF"/>
    <w:rsid w:val="006A0942"/>
    <w:rsid w:val="006A18CF"/>
    <w:rsid w:val="006A18DD"/>
    <w:rsid w:val="006A1E07"/>
    <w:rsid w:val="006A221C"/>
    <w:rsid w:val="006A2347"/>
    <w:rsid w:val="006A24B3"/>
    <w:rsid w:val="006A267B"/>
    <w:rsid w:val="006A2733"/>
    <w:rsid w:val="006A2CB0"/>
    <w:rsid w:val="006A2D0E"/>
    <w:rsid w:val="006A2E66"/>
    <w:rsid w:val="006A2F39"/>
    <w:rsid w:val="006A3227"/>
    <w:rsid w:val="006A3290"/>
    <w:rsid w:val="006A3396"/>
    <w:rsid w:val="006A3574"/>
    <w:rsid w:val="006A3E86"/>
    <w:rsid w:val="006A3F94"/>
    <w:rsid w:val="006A4113"/>
    <w:rsid w:val="006A457C"/>
    <w:rsid w:val="006A4584"/>
    <w:rsid w:val="006A484F"/>
    <w:rsid w:val="006A49B5"/>
    <w:rsid w:val="006A4DAE"/>
    <w:rsid w:val="006A5185"/>
    <w:rsid w:val="006A562B"/>
    <w:rsid w:val="006A5893"/>
    <w:rsid w:val="006A5A45"/>
    <w:rsid w:val="006A5CA3"/>
    <w:rsid w:val="006A5E26"/>
    <w:rsid w:val="006A606B"/>
    <w:rsid w:val="006A60E9"/>
    <w:rsid w:val="006A6725"/>
    <w:rsid w:val="006A6B69"/>
    <w:rsid w:val="006A6CCF"/>
    <w:rsid w:val="006A7574"/>
    <w:rsid w:val="006A7984"/>
    <w:rsid w:val="006A7B8B"/>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3CA"/>
    <w:rsid w:val="006B36CC"/>
    <w:rsid w:val="006B393F"/>
    <w:rsid w:val="006B3E55"/>
    <w:rsid w:val="006B453F"/>
    <w:rsid w:val="006B4566"/>
    <w:rsid w:val="006B460F"/>
    <w:rsid w:val="006B4D4E"/>
    <w:rsid w:val="006B6AD0"/>
    <w:rsid w:val="006B6BA3"/>
    <w:rsid w:val="006B6C95"/>
    <w:rsid w:val="006B725C"/>
    <w:rsid w:val="006B785D"/>
    <w:rsid w:val="006B7864"/>
    <w:rsid w:val="006B789D"/>
    <w:rsid w:val="006C02E3"/>
    <w:rsid w:val="006C03B2"/>
    <w:rsid w:val="006C0640"/>
    <w:rsid w:val="006C09DD"/>
    <w:rsid w:val="006C0A1A"/>
    <w:rsid w:val="006C106C"/>
    <w:rsid w:val="006C10B4"/>
    <w:rsid w:val="006C1573"/>
    <w:rsid w:val="006C1B3F"/>
    <w:rsid w:val="006C2113"/>
    <w:rsid w:val="006C2630"/>
    <w:rsid w:val="006C27DA"/>
    <w:rsid w:val="006C285F"/>
    <w:rsid w:val="006C2DEA"/>
    <w:rsid w:val="006C2E24"/>
    <w:rsid w:val="006C3009"/>
    <w:rsid w:val="006C375B"/>
    <w:rsid w:val="006C377A"/>
    <w:rsid w:val="006C3F40"/>
    <w:rsid w:val="006C44D3"/>
    <w:rsid w:val="006C45C1"/>
    <w:rsid w:val="006C47C8"/>
    <w:rsid w:val="006C4B0F"/>
    <w:rsid w:val="006C4B11"/>
    <w:rsid w:val="006C4D69"/>
    <w:rsid w:val="006C4E09"/>
    <w:rsid w:val="006C5023"/>
    <w:rsid w:val="006C50C3"/>
    <w:rsid w:val="006C50D3"/>
    <w:rsid w:val="006C5215"/>
    <w:rsid w:val="006C566C"/>
    <w:rsid w:val="006C570A"/>
    <w:rsid w:val="006C57EC"/>
    <w:rsid w:val="006C5991"/>
    <w:rsid w:val="006C5A4C"/>
    <w:rsid w:val="006C5B3E"/>
    <w:rsid w:val="006C5C20"/>
    <w:rsid w:val="006C5FF1"/>
    <w:rsid w:val="006C6253"/>
    <w:rsid w:val="006C6287"/>
    <w:rsid w:val="006C64C4"/>
    <w:rsid w:val="006C6649"/>
    <w:rsid w:val="006C677C"/>
    <w:rsid w:val="006C6E76"/>
    <w:rsid w:val="006C6E92"/>
    <w:rsid w:val="006C6FF5"/>
    <w:rsid w:val="006C7428"/>
    <w:rsid w:val="006C75C9"/>
    <w:rsid w:val="006C7BA1"/>
    <w:rsid w:val="006D0233"/>
    <w:rsid w:val="006D03CD"/>
    <w:rsid w:val="006D0A70"/>
    <w:rsid w:val="006D0AD9"/>
    <w:rsid w:val="006D0DED"/>
    <w:rsid w:val="006D19ED"/>
    <w:rsid w:val="006D1A23"/>
    <w:rsid w:val="006D1C6F"/>
    <w:rsid w:val="006D1F1A"/>
    <w:rsid w:val="006D21FF"/>
    <w:rsid w:val="006D2627"/>
    <w:rsid w:val="006D26DE"/>
    <w:rsid w:val="006D2B11"/>
    <w:rsid w:val="006D31AF"/>
    <w:rsid w:val="006D31DD"/>
    <w:rsid w:val="006D343D"/>
    <w:rsid w:val="006D354C"/>
    <w:rsid w:val="006D3D66"/>
    <w:rsid w:val="006D3E35"/>
    <w:rsid w:val="006D409F"/>
    <w:rsid w:val="006D492A"/>
    <w:rsid w:val="006D493C"/>
    <w:rsid w:val="006D4E49"/>
    <w:rsid w:val="006D4F72"/>
    <w:rsid w:val="006D5606"/>
    <w:rsid w:val="006D59BF"/>
    <w:rsid w:val="006D5AE7"/>
    <w:rsid w:val="006D5EC2"/>
    <w:rsid w:val="006D5FEF"/>
    <w:rsid w:val="006D615D"/>
    <w:rsid w:val="006D63C2"/>
    <w:rsid w:val="006D6DB9"/>
    <w:rsid w:val="006D7372"/>
    <w:rsid w:val="006D7598"/>
    <w:rsid w:val="006D7B93"/>
    <w:rsid w:val="006D7D41"/>
    <w:rsid w:val="006D7DAD"/>
    <w:rsid w:val="006E0ADC"/>
    <w:rsid w:val="006E0B16"/>
    <w:rsid w:val="006E0E60"/>
    <w:rsid w:val="006E0ED0"/>
    <w:rsid w:val="006E176F"/>
    <w:rsid w:val="006E208F"/>
    <w:rsid w:val="006E22CC"/>
    <w:rsid w:val="006E2AA6"/>
    <w:rsid w:val="006E338A"/>
    <w:rsid w:val="006E3854"/>
    <w:rsid w:val="006E3BA9"/>
    <w:rsid w:val="006E3D3A"/>
    <w:rsid w:val="006E3E35"/>
    <w:rsid w:val="006E40E5"/>
    <w:rsid w:val="006E459B"/>
    <w:rsid w:val="006E4752"/>
    <w:rsid w:val="006E4917"/>
    <w:rsid w:val="006E49E6"/>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395"/>
    <w:rsid w:val="006F04E2"/>
    <w:rsid w:val="006F05C2"/>
    <w:rsid w:val="006F090B"/>
    <w:rsid w:val="006F0C12"/>
    <w:rsid w:val="006F0E20"/>
    <w:rsid w:val="006F0EB1"/>
    <w:rsid w:val="006F1008"/>
    <w:rsid w:val="006F16E2"/>
    <w:rsid w:val="006F1D86"/>
    <w:rsid w:val="006F2008"/>
    <w:rsid w:val="006F22CB"/>
    <w:rsid w:val="006F291E"/>
    <w:rsid w:val="006F2E21"/>
    <w:rsid w:val="006F3052"/>
    <w:rsid w:val="006F314D"/>
    <w:rsid w:val="006F3738"/>
    <w:rsid w:val="006F3B01"/>
    <w:rsid w:val="006F3BDF"/>
    <w:rsid w:val="006F4009"/>
    <w:rsid w:val="006F4072"/>
    <w:rsid w:val="006F4189"/>
    <w:rsid w:val="006F446D"/>
    <w:rsid w:val="006F4A19"/>
    <w:rsid w:val="006F543B"/>
    <w:rsid w:val="006F557B"/>
    <w:rsid w:val="006F5B41"/>
    <w:rsid w:val="006F6689"/>
    <w:rsid w:val="006F6740"/>
    <w:rsid w:val="006F7181"/>
    <w:rsid w:val="006F73A7"/>
    <w:rsid w:val="006F746D"/>
    <w:rsid w:val="006F7572"/>
    <w:rsid w:val="006F7A92"/>
    <w:rsid w:val="006F7C53"/>
    <w:rsid w:val="006F7E42"/>
    <w:rsid w:val="00700042"/>
    <w:rsid w:val="0070023A"/>
    <w:rsid w:val="007003F7"/>
    <w:rsid w:val="007004EC"/>
    <w:rsid w:val="0070179E"/>
    <w:rsid w:val="007017EA"/>
    <w:rsid w:val="0070181F"/>
    <w:rsid w:val="0070193E"/>
    <w:rsid w:val="00701B27"/>
    <w:rsid w:val="00702BFC"/>
    <w:rsid w:val="00703119"/>
    <w:rsid w:val="007034BC"/>
    <w:rsid w:val="007035F6"/>
    <w:rsid w:val="007036E5"/>
    <w:rsid w:val="00703D58"/>
    <w:rsid w:val="00704321"/>
    <w:rsid w:val="007044C2"/>
    <w:rsid w:val="007047A7"/>
    <w:rsid w:val="00704A33"/>
    <w:rsid w:val="00704DEB"/>
    <w:rsid w:val="00705584"/>
    <w:rsid w:val="00705E96"/>
    <w:rsid w:val="007069DE"/>
    <w:rsid w:val="00706E08"/>
    <w:rsid w:val="00706F3F"/>
    <w:rsid w:val="0070711F"/>
    <w:rsid w:val="0070730D"/>
    <w:rsid w:val="0070743B"/>
    <w:rsid w:val="0070796A"/>
    <w:rsid w:val="00707A89"/>
    <w:rsid w:val="0071002A"/>
    <w:rsid w:val="007101EE"/>
    <w:rsid w:val="00710905"/>
    <w:rsid w:val="00710994"/>
    <w:rsid w:val="007109CD"/>
    <w:rsid w:val="00710A3E"/>
    <w:rsid w:val="00710D33"/>
    <w:rsid w:val="007110FE"/>
    <w:rsid w:val="00711760"/>
    <w:rsid w:val="0071196B"/>
    <w:rsid w:val="00711A0F"/>
    <w:rsid w:val="00711AE4"/>
    <w:rsid w:val="00711CBA"/>
    <w:rsid w:val="00711CBD"/>
    <w:rsid w:val="00711D10"/>
    <w:rsid w:val="00711D73"/>
    <w:rsid w:val="00711E0C"/>
    <w:rsid w:val="007128DA"/>
    <w:rsid w:val="00712A0F"/>
    <w:rsid w:val="00712FDB"/>
    <w:rsid w:val="007131B3"/>
    <w:rsid w:val="0071374D"/>
    <w:rsid w:val="00714095"/>
    <w:rsid w:val="00714312"/>
    <w:rsid w:val="00714526"/>
    <w:rsid w:val="00714722"/>
    <w:rsid w:val="00714A2D"/>
    <w:rsid w:val="00714D6A"/>
    <w:rsid w:val="00714E6A"/>
    <w:rsid w:val="00715920"/>
    <w:rsid w:val="00715F49"/>
    <w:rsid w:val="007162F2"/>
    <w:rsid w:val="007163BF"/>
    <w:rsid w:val="0071641D"/>
    <w:rsid w:val="0071649C"/>
    <w:rsid w:val="00716528"/>
    <w:rsid w:val="00716A90"/>
    <w:rsid w:val="00716FC0"/>
    <w:rsid w:val="00717267"/>
    <w:rsid w:val="007178EE"/>
    <w:rsid w:val="00717B0A"/>
    <w:rsid w:val="00720593"/>
    <w:rsid w:val="00720759"/>
    <w:rsid w:val="007208FF"/>
    <w:rsid w:val="00720BD4"/>
    <w:rsid w:val="00721011"/>
    <w:rsid w:val="0072116F"/>
    <w:rsid w:val="007215A9"/>
    <w:rsid w:val="007215BF"/>
    <w:rsid w:val="007218A9"/>
    <w:rsid w:val="0072190B"/>
    <w:rsid w:val="00721E1D"/>
    <w:rsid w:val="00721E87"/>
    <w:rsid w:val="00721F9A"/>
    <w:rsid w:val="00722B72"/>
    <w:rsid w:val="00723643"/>
    <w:rsid w:val="00723701"/>
    <w:rsid w:val="00723C7E"/>
    <w:rsid w:val="00723EC3"/>
    <w:rsid w:val="00724426"/>
    <w:rsid w:val="00725068"/>
    <w:rsid w:val="0072541E"/>
    <w:rsid w:val="007254B1"/>
    <w:rsid w:val="0072560E"/>
    <w:rsid w:val="00725CB6"/>
    <w:rsid w:val="00725D75"/>
    <w:rsid w:val="0072602E"/>
    <w:rsid w:val="00726281"/>
    <w:rsid w:val="0072665F"/>
    <w:rsid w:val="00726EAA"/>
    <w:rsid w:val="00727E9F"/>
    <w:rsid w:val="00730302"/>
    <w:rsid w:val="00730BC1"/>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8CC"/>
    <w:rsid w:val="0073497A"/>
    <w:rsid w:val="00735519"/>
    <w:rsid w:val="007356D0"/>
    <w:rsid w:val="00735C14"/>
    <w:rsid w:val="0073637C"/>
    <w:rsid w:val="007366CA"/>
    <w:rsid w:val="00736D7B"/>
    <w:rsid w:val="007377ED"/>
    <w:rsid w:val="007379C8"/>
    <w:rsid w:val="00740094"/>
    <w:rsid w:val="0074052B"/>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957"/>
    <w:rsid w:val="00744FB1"/>
    <w:rsid w:val="00745307"/>
    <w:rsid w:val="0074576E"/>
    <w:rsid w:val="00745EBB"/>
    <w:rsid w:val="00746167"/>
    <w:rsid w:val="00746199"/>
    <w:rsid w:val="007462A6"/>
    <w:rsid w:val="00746369"/>
    <w:rsid w:val="0074644A"/>
    <w:rsid w:val="007464E7"/>
    <w:rsid w:val="00747446"/>
    <w:rsid w:val="0074769D"/>
    <w:rsid w:val="0074774A"/>
    <w:rsid w:val="00747BD8"/>
    <w:rsid w:val="00747E09"/>
    <w:rsid w:val="00747F05"/>
    <w:rsid w:val="007500FC"/>
    <w:rsid w:val="0075038A"/>
    <w:rsid w:val="007509F9"/>
    <w:rsid w:val="00750EF0"/>
    <w:rsid w:val="007512BE"/>
    <w:rsid w:val="007512D3"/>
    <w:rsid w:val="007515C8"/>
    <w:rsid w:val="007517D1"/>
    <w:rsid w:val="00751F76"/>
    <w:rsid w:val="00752497"/>
    <w:rsid w:val="0075250F"/>
    <w:rsid w:val="007527B8"/>
    <w:rsid w:val="0075288B"/>
    <w:rsid w:val="00752B0E"/>
    <w:rsid w:val="00752EB4"/>
    <w:rsid w:val="00752FE7"/>
    <w:rsid w:val="0075312F"/>
    <w:rsid w:val="007536BB"/>
    <w:rsid w:val="00753866"/>
    <w:rsid w:val="00753B0F"/>
    <w:rsid w:val="00753B9D"/>
    <w:rsid w:val="00753F01"/>
    <w:rsid w:val="0075412E"/>
    <w:rsid w:val="00754D64"/>
    <w:rsid w:val="00754EDC"/>
    <w:rsid w:val="0075583A"/>
    <w:rsid w:val="00755B06"/>
    <w:rsid w:val="00755C07"/>
    <w:rsid w:val="00755E06"/>
    <w:rsid w:val="007564B4"/>
    <w:rsid w:val="007565E2"/>
    <w:rsid w:val="00756BFC"/>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185"/>
    <w:rsid w:val="007624B9"/>
    <w:rsid w:val="00762924"/>
    <w:rsid w:val="0076295C"/>
    <w:rsid w:val="00762DC1"/>
    <w:rsid w:val="00763055"/>
    <w:rsid w:val="0076375B"/>
    <w:rsid w:val="00763D32"/>
    <w:rsid w:val="00763F7A"/>
    <w:rsid w:val="007643CA"/>
    <w:rsid w:val="00764A37"/>
    <w:rsid w:val="00764CDD"/>
    <w:rsid w:val="00764E4E"/>
    <w:rsid w:val="00764EB8"/>
    <w:rsid w:val="00764F42"/>
    <w:rsid w:val="00765098"/>
    <w:rsid w:val="007657DE"/>
    <w:rsid w:val="007657E5"/>
    <w:rsid w:val="0076598E"/>
    <w:rsid w:val="00765B28"/>
    <w:rsid w:val="00765C89"/>
    <w:rsid w:val="00765E5F"/>
    <w:rsid w:val="00765FDC"/>
    <w:rsid w:val="00766559"/>
    <w:rsid w:val="007666E9"/>
    <w:rsid w:val="007667D5"/>
    <w:rsid w:val="00766B0E"/>
    <w:rsid w:val="00766BFB"/>
    <w:rsid w:val="00766CD1"/>
    <w:rsid w:val="00766DFE"/>
    <w:rsid w:val="00766E53"/>
    <w:rsid w:val="0076727D"/>
    <w:rsid w:val="0076731C"/>
    <w:rsid w:val="00767416"/>
    <w:rsid w:val="0076747C"/>
    <w:rsid w:val="007678B6"/>
    <w:rsid w:val="00767D5D"/>
    <w:rsid w:val="00770544"/>
    <w:rsid w:val="00770CEE"/>
    <w:rsid w:val="00770F99"/>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892"/>
    <w:rsid w:val="00775BAA"/>
    <w:rsid w:val="00775EFD"/>
    <w:rsid w:val="00775F11"/>
    <w:rsid w:val="007762CD"/>
    <w:rsid w:val="00776453"/>
    <w:rsid w:val="007768F2"/>
    <w:rsid w:val="00776A21"/>
    <w:rsid w:val="00776E9E"/>
    <w:rsid w:val="00777053"/>
    <w:rsid w:val="007770F1"/>
    <w:rsid w:val="00777BBC"/>
    <w:rsid w:val="00777C18"/>
    <w:rsid w:val="00777CD9"/>
    <w:rsid w:val="00777E96"/>
    <w:rsid w:val="00777EE9"/>
    <w:rsid w:val="00780657"/>
    <w:rsid w:val="00780980"/>
    <w:rsid w:val="007809E1"/>
    <w:rsid w:val="00780D72"/>
    <w:rsid w:val="0078146E"/>
    <w:rsid w:val="00781633"/>
    <w:rsid w:val="0078165E"/>
    <w:rsid w:val="007816FD"/>
    <w:rsid w:val="00781B9A"/>
    <w:rsid w:val="00781CB7"/>
    <w:rsid w:val="00781DAD"/>
    <w:rsid w:val="00782266"/>
    <w:rsid w:val="007822AB"/>
    <w:rsid w:val="0078243D"/>
    <w:rsid w:val="00782D8A"/>
    <w:rsid w:val="00783315"/>
    <w:rsid w:val="007833C3"/>
    <w:rsid w:val="007833D6"/>
    <w:rsid w:val="007833DA"/>
    <w:rsid w:val="007837BE"/>
    <w:rsid w:val="0078380D"/>
    <w:rsid w:val="00783C59"/>
    <w:rsid w:val="00783E65"/>
    <w:rsid w:val="007842FE"/>
    <w:rsid w:val="00784442"/>
    <w:rsid w:val="00784702"/>
    <w:rsid w:val="00784C31"/>
    <w:rsid w:val="00784EA1"/>
    <w:rsid w:val="00784FC7"/>
    <w:rsid w:val="007861D1"/>
    <w:rsid w:val="00786272"/>
    <w:rsid w:val="007864B2"/>
    <w:rsid w:val="00786613"/>
    <w:rsid w:val="00786620"/>
    <w:rsid w:val="007868B7"/>
    <w:rsid w:val="00786BC0"/>
    <w:rsid w:val="0078754E"/>
    <w:rsid w:val="0078756D"/>
    <w:rsid w:val="007875C4"/>
    <w:rsid w:val="00787736"/>
    <w:rsid w:val="00787977"/>
    <w:rsid w:val="00787A55"/>
    <w:rsid w:val="00787FF1"/>
    <w:rsid w:val="007902FB"/>
    <w:rsid w:val="00790E7E"/>
    <w:rsid w:val="00790EDE"/>
    <w:rsid w:val="007913A8"/>
    <w:rsid w:val="007916D2"/>
    <w:rsid w:val="00791ADE"/>
    <w:rsid w:val="00791BEA"/>
    <w:rsid w:val="00792486"/>
    <w:rsid w:val="007926B7"/>
    <w:rsid w:val="00792A89"/>
    <w:rsid w:val="00792D23"/>
    <w:rsid w:val="00792ECC"/>
    <w:rsid w:val="0079339B"/>
    <w:rsid w:val="00793787"/>
    <w:rsid w:val="007939C7"/>
    <w:rsid w:val="00793F70"/>
    <w:rsid w:val="0079400D"/>
    <w:rsid w:val="00794120"/>
    <w:rsid w:val="007947FB"/>
    <w:rsid w:val="00794842"/>
    <w:rsid w:val="0079485D"/>
    <w:rsid w:val="007954AC"/>
    <w:rsid w:val="007957BB"/>
    <w:rsid w:val="0079601B"/>
    <w:rsid w:val="007962E1"/>
    <w:rsid w:val="00796589"/>
    <w:rsid w:val="0079663F"/>
    <w:rsid w:val="0079692D"/>
    <w:rsid w:val="00796F91"/>
    <w:rsid w:val="0079799D"/>
    <w:rsid w:val="00797DAA"/>
    <w:rsid w:val="00797FCF"/>
    <w:rsid w:val="007A0616"/>
    <w:rsid w:val="007A06A2"/>
    <w:rsid w:val="007A091C"/>
    <w:rsid w:val="007A0DAC"/>
    <w:rsid w:val="007A1189"/>
    <w:rsid w:val="007A15BA"/>
    <w:rsid w:val="007A166E"/>
    <w:rsid w:val="007A16BA"/>
    <w:rsid w:val="007A16FD"/>
    <w:rsid w:val="007A17E9"/>
    <w:rsid w:val="007A1847"/>
    <w:rsid w:val="007A1964"/>
    <w:rsid w:val="007A1B63"/>
    <w:rsid w:val="007A2A48"/>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61F"/>
    <w:rsid w:val="007A618D"/>
    <w:rsid w:val="007A6333"/>
    <w:rsid w:val="007A6477"/>
    <w:rsid w:val="007A6909"/>
    <w:rsid w:val="007A6D88"/>
    <w:rsid w:val="007A75A3"/>
    <w:rsid w:val="007B0253"/>
    <w:rsid w:val="007B02E6"/>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692"/>
    <w:rsid w:val="007B4937"/>
    <w:rsid w:val="007B51B7"/>
    <w:rsid w:val="007B53E5"/>
    <w:rsid w:val="007B5829"/>
    <w:rsid w:val="007B5A66"/>
    <w:rsid w:val="007B630D"/>
    <w:rsid w:val="007B697F"/>
    <w:rsid w:val="007B6B11"/>
    <w:rsid w:val="007B74C5"/>
    <w:rsid w:val="007B7A2C"/>
    <w:rsid w:val="007C0880"/>
    <w:rsid w:val="007C0BD2"/>
    <w:rsid w:val="007C0CF6"/>
    <w:rsid w:val="007C0F3A"/>
    <w:rsid w:val="007C1065"/>
    <w:rsid w:val="007C1537"/>
    <w:rsid w:val="007C1B94"/>
    <w:rsid w:val="007C247B"/>
    <w:rsid w:val="007C2A39"/>
    <w:rsid w:val="007C2DBF"/>
    <w:rsid w:val="007C3A7B"/>
    <w:rsid w:val="007C3D88"/>
    <w:rsid w:val="007C3F14"/>
    <w:rsid w:val="007C508D"/>
    <w:rsid w:val="007C515A"/>
    <w:rsid w:val="007C52ED"/>
    <w:rsid w:val="007C56CE"/>
    <w:rsid w:val="007C5768"/>
    <w:rsid w:val="007C57E6"/>
    <w:rsid w:val="007C5AB0"/>
    <w:rsid w:val="007C5CE6"/>
    <w:rsid w:val="007C5DB6"/>
    <w:rsid w:val="007C61E0"/>
    <w:rsid w:val="007C6308"/>
    <w:rsid w:val="007C64BC"/>
    <w:rsid w:val="007C6566"/>
    <w:rsid w:val="007C6939"/>
    <w:rsid w:val="007C6941"/>
    <w:rsid w:val="007C6D8A"/>
    <w:rsid w:val="007C6ED4"/>
    <w:rsid w:val="007C72F8"/>
    <w:rsid w:val="007C768A"/>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188"/>
    <w:rsid w:val="007D357E"/>
    <w:rsid w:val="007D3889"/>
    <w:rsid w:val="007D39A2"/>
    <w:rsid w:val="007D39AC"/>
    <w:rsid w:val="007D39D7"/>
    <w:rsid w:val="007D3A84"/>
    <w:rsid w:val="007D43E9"/>
    <w:rsid w:val="007D4EA2"/>
    <w:rsid w:val="007D4FF2"/>
    <w:rsid w:val="007D512C"/>
    <w:rsid w:val="007D526F"/>
    <w:rsid w:val="007D6310"/>
    <w:rsid w:val="007D647B"/>
    <w:rsid w:val="007D654A"/>
    <w:rsid w:val="007D673F"/>
    <w:rsid w:val="007D68F4"/>
    <w:rsid w:val="007D692B"/>
    <w:rsid w:val="007D6C84"/>
    <w:rsid w:val="007D6CE5"/>
    <w:rsid w:val="007D6EF0"/>
    <w:rsid w:val="007D6F81"/>
    <w:rsid w:val="007D7042"/>
    <w:rsid w:val="007D7059"/>
    <w:rsid w:val="007D794A"/>
    <w:rsid w:val="007D7C64"/>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BE4"/>
    <w:rsid w:val="007E1CB1"/>
    <w:rsid w:val="007E201B"/>
    <w:rsid w:val="007E2146"/>
    <w:rsid w:val="007E2998"/>
    <w:rsid w:val="007E2B64"/>
    <w:rsid w:val="007E2B78"/>
    <w:rsid w:val="007E2D1D"/>
    <w:rsid w:val="007E2E4B"/>
    <w:rsid w:val="007E3C11"/>
    <w:rsid w:val="007E46A3"/>
    <w:rsid w:val="007E471A"/>
    <w:rsid w:val="007E486F"/>
    <w:rsid w:val="007E48CD"/>
    <w:rsid w:val="007E48E4"/>
    <w:rsid w:val="007E4C1C"/>
    <w:rsid w:val="007E4F0D"/>
    <w:rsid w:val="007E531F"/>
    <w:rsid w:val="007E5636"/>
    <w:rsid w:val="007E58E9"/>
    <w:rsid w:val="007E5A14"/>
    <w:rsid w:val="007E5FFD"/>
    <w:rsid w:val="007E61AA"/>
    <w:rsid w:val="007E6735"/>
    <w:rsid w:val="007E67F4"/>
    <w:rsid w:val="007E6936"/>
    <w:rsid w:val="007E6EF1"/>
    <w:rsid w:val="007E7B2B"/>
    <w:rsid w:val="007E7CBA"/>
    <w:rsid w:val="007F005A"/>
    <w:rsid w:val="007F0076"/>
    <w:rsid w:val="007F02A8"/>
    <w:rsid w:val="007F05E0"/>
    <w:rsid w:val="007F0B77"/>
    <w:rsid w:val="007F0DD3"/>
    <w:rsid w:val="007F164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3BB"/>
    <w:rsid w:val="00802410"/>
    <w:rsid w:val="00802615"/>
    <w:rsid w:val="00802C75"/>
    <w:rsid w:val="00803A20"/>
    <w:rsid w:val="00803E2E"/>
    <w:rsid w:val="008041E1"/>
    <w:rsid w:val="00804437"/>
    <w:rsid w:val="008047BE"/>
    <w:rsid w:val="00804867"/>
    <w:rsid w:val="00804B2F"/>
    <w:rsid w:val="00804B7C"/>
    <w:rsid w:val="00804C3F"/>
    <w:rsid w:val="00805227"/>
    <w:rsid w:val="0080654B"/>
    <w:rsid w:val="00806979"/>
    <w:rsid w:val="0080699F"/>
    <w:rsid w:val="00806ACA"/>
    <w:rsid w:val="00806D29"/>
    <w:rsid w:val="00807704"/>
    <w:rsid w:val="0080770D"/>
    <w:rsid w:val="00807D28"/>
    <w:rsid w:val="00807D5E"/>
    <w:rsid w:val="00807E1B"/>
    <w:rsid w:val="0081012C"/>
    <w:rsid w:val="00810234"/>
    <w:rsid w:val="008102E8"/>
    <w:rsid w:val="00810552"/>
    <w:rsid w:val="0081083C"/>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BBE"/>
    <w:rsid w:val="00813CE0"/>
    <w:rsid w:val="0081433F"/>
    <w:rsid w:val="008143A0"/>
    <w:rsid w:val="00814593"/>
    <w:rsid w:val="00814794"/>
    <w:rsid w:val="00814834"/>
    <w:rsid w:val="00814A14"/>
    <w:rsid w:val="00814B38"/>
    <w:rsid w:val="00814B65"/>
    <w:rsid w:val="00814C34"/>
    <w:rsid w:val="00814D2B"/>
    <w:rsid w:val="008154B6"/>
    <w:rsid w:val="008155E8"/>
    <w:rsid w:val="00815706"/>
    <w:rsid w:val="00815861"/>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51EC"/>
    <w:rsid w:val="0082534B"/>
    <w:rsid w:val="00825365"/>
    <w:rsid w:val="0082540D"/>
    <w:rsid w:val="00825DD4"/>
    <w:rsid w:val="00825ECB"/>
    <w:rsid w:val="00826204"/>
    <w:rsid w:val="00826D55"/>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06"/>
    <w:rsid w:val="00832C18"/>
    <w:rsid w:val="00832CAF"/>
    <w:rsid w:val="00832EC1"/>
    <w:rsid w:val="008330DB"/>
    <w:rsid w:val="00833E23"/>
    <w:rsid w:val="00833EF5"/>
    <w:rsid w:val="008340A5"/>
    <w:rsid w:val="0083417A"/>
    <w:rsid w:val="00834512"/>
    <w:rsid w:val="00834746"/>
    <w:rsid w:val="008349E7"/>
    <w:rsid w:val="00834A50"/>
    <w:rsid w:val="0083565D"/>
    <w:rsid w:val="0083582B"/>
    <w:rsid w:val="00835B0A"/>
    <w:rsid w:val="00835B82"/>
    <w:rsid w:val="00836133"/>
    <w:rsid w:val="0083657B"/>
    <w:rsid w:val="00836B5B"/>
    <w:rsid w:val="00836FC2"/>
    <w:rsid w:val="00837034"/>
    <w:rsid w:val="0083768C"/>
    <w:rsid w:val="008377D3"/>
    <w:rsid w:val="00837E51"/>
    <w:rsid w:val="00840077"/>
    <w:rsid w:val="008401C2"/>
    <w:rsid w:val="008401C3"/>
    <w:rsid w:val="00840355"/>
    <w:rsid w:val="008403BA"/>
    <w:rsid w:val="00840417"/>
    <w:rsid w:val="008404D7"/>
    <w:rsid w:val="00840634"/>
    <w:rsid w:val="008407B1"/>
    <w:rsid w:val="00840A68"/>
    <w:rsid w:val="00840A83"/>
    <w:rsid w:val="00840D46"/>
    <w:rsid w:val="00840D5A"/>
    <w:rsid w:val="00840DAA"/>
    <w:rsid w:val="0084122C"/>
    <w:rsid w:val="00841573"/>
    <w:rsid w:val="008416E7"/>
    <w:rsid w:val="008418F9"/>
    <w:rsid w:val="008419A1"/>
    <w:rsid w:val="00841E55"/>
    <w:rsid w:val="00841EB3"/>
    <w:rsid w:val="00842061"/>
    <w:rsid w:val="00842B18"/>
    <w:rsid w:val="00842DB7"/>
    <w:rsid w:val="0084302D"/>
    <w:rsid w:val="00843789"/>
    <w:rsid w:val="0084387F"/>
    <w:rsid w:val="00843AFD"/>
    <w:rsid w:val="008444F8"/>
    <w:rsid w:val="0084464F"/>
    <w:rsid w:val="00844750"/>
    <w:rsid w:val="00844924"/>
    <w:rsid w:val="00844F54"/>
    <w:rsid w:val="00845409"/>
    <w:rsid w:val="00845F51"/>
    <w:rsid w:val="00845F6D"/>
    <w:rsid w:val="00846106"/>
    <w:rsid w:val="008462E7"/>
    <w:rsid w:val="00846467"/>
    <w:rsid w:val="00846EED"/>
    <w:rsid w:val="00847721"/>
    <w:rsid w:val="00847991"/>
    <w:rsid w:val="00847BA6"/>
    <w:rsid w:val="00847C4E"/>
    <w:rsid w:val="00847F04"/>
    <w:rsid w:val="008506AF"/>
    <w:rsid w:val="0085130C"/>
    <w:rsid w:val="008513D8"/>
    <w:rsid w:val="008516D7"/>
    <w:rsid w:val="00851B22"/>
    <w:rsid w:val="008521C5"/>
    <w:rsid w:val="00852338"/>
    <w:rsid w:val="008524BE"/>
    <w:rsid w:val="00852603"/>
    <w:rsid w:val="00852F3B"/>
    <w:rsid w:val="00853132"/>
    <w:rsid w:val="00853B2A"/>
    <w:rsid w:val="00853B65"/>
    <w:rsid w:val="00853C14"/>
    <w:rsid w:val="00853C45"/>
    <w:rsid w:val="00853C94"/>
    <w:rsid w:val="00853F11"/>
    <w:rsid w:val="00854090"/>
    <w:rsid w:val="008540E5"/>
    <w:rsid w:val="00854983"/>
    <w:rsid w:val="00854B60"/>
    <w:rsid w:val="00856301"/>
    <w:rsid w:val="0085647C"/>
    <w:rsid w:val="00856562"/>
    <w:rsid w:val="008566E7"/>
    <w:rsid w:val="008569DF"/>
    <w:rsid w:val="00856A3A"/>
    <w:rsid w:val="00856E4A"/>
    <w:rsid w:val="00856FF3"/>
    <w:rsid w:val="0085722A"/>
    <w:rsid w:val="00857434"/>
    <w:rsid w:val="008577BE"/>
    <w:rsid w:val="00857C34"/>
    <w:rsid w:val="00857F66"/>
    <w:rsid w:val="00860315"/>
    <w:rsid w:val="0086037F"/>
    <w:rsid w:val="008607DB"/>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44A"/>
    <w:rsid w:val="008648FC"/>
    <w:rsid w:val="00864A9F"/>
    <w:rsid w:val="008650AB"/>
    <w:rsid w:val="00865324"/>
    <w:rsid w:val="008653DC"/>
    <w:rsid w:val="00865696"/>
    <w:rsid w:val="00865869"/>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4E"/>
    <w:rsid w:val="008721CB"/>
    <w:rsid w:val="0087229F"/>
    <w:rsid w:val="008722B0"/>
    <w:rsid w:val="0087250F"/>
    <w:rsid w:val="008726C4"/>
    <w:rsid w:val="008734E7"/>
    <w:rsid w:val="0087352A"/>
    <w:rsid w:val="00873AA8"/>
    <w:rsid w:val="00873BF0"/>
    <w:rsid w:val="0087462F"/>
    <w:rsid w:val="00874D5F"/>
    <w:rsid w:val="00874E33"/>
    <w:rsid w:val="00874F66"/>
    <w:rsid w:val="00874FAC"/>
    <w:rsid w:val="0087504C"/>
    <w:rsid w:val="0087578A"/>
    <w:rsid w:val="00875905"/>
    <w:rsid w:val="00875E7F"/>
    <w:rsid w:val="00875F79"/>
    <w:rsid w:val="00875FBD"/>
    <w:rsid w:val="00876586"/>
    <w:rsid w:val="00876AC7"/>
    <w:rsid w:val="0087721D"/>
    <w:rsid w:val="0087746C"/>
    <w:rsid w:val="008777E9"/>
    <w:rsid w:val="00877891"/>
    <w:rsid w:val="00877A2B"/>
    <w:rsid w:val="00877C57"/>
    <w:rsid w:val="00877FA3"/>
    <w:rsid w:val="008800D5"/>
    <w:rsid w:val="0088011E"/>
    <w:rsid w:val="00880494"/>
    <w:rsid w:val="008804C9"/>
    <w:rsid w:val="0088052B"/>
    <w:rsid w:val="00880B3D"/>
    <w:rsid w:val="00880D84"/>
    <w:rsid w:val="008810DF"/>
    <w:rsid w:val="008810FA"/>
    <w:rsid w:val="00881703"/>
    <w:rsid w:val="00881842"/>
    <w:rsid w:val="008818C2"/>
    <w:rsid w:val="00881F28"/>
    <w:rsid w:val="008825EE"/>
    <w:rsid w:val="0088261A"/>
    <w:rsid w:val="00882BB1"/>
    <w:rsid w:val="00883004"/>
    <w:rsid w:val="00883D18"/>
    <w:rsid w:val="00883ED6"/>
    <w:rsid w:val="00883F8F"/>
    <w:rsid w:val="008841D5"/>
    <w:rsid w:val="00884255"/>
    <w:rsid w:val="0088425B"/>
    <w:rsid w:val="00884F23"/>
    <w:rsid w:val="00885037"/>
    <w:rsid w:val="00885675"/>
    <w:rsid w:val="0088579F"/>
    <w:rsid w:val="0088599D"/>
    <w:rsid w:val="00885D5D"/>
    <w:rsid w:val="00885F46"/>
    <w:rsid w:val="00886116"/>
    <w:rsid w:val="0088651F"/>
    <w:rsid w:val="00887184"/>
    <w:rsid w:val="008873A5"/>
    <w:rsid w:val="00887531"/>
    <w:rsid w:val="00887771"/>
    <w:rsid w:val="00887F2E"/>
    <w:rsid w:val="0089035C"/>
    <w:rsid w:val="008907B2"/>
    <w:rsid w:val="00890B03"/>
    <w:rsid w:val="00890BCD"/>
    <w:rsid w:val="00890D15"/>
    <w:rsid w:val="00890E3A"/>
    <w:rsid w:val="00890EFE"/>
    <w:rsid w:val="00890F04"/>
    <w:rsid w:val="00890F2B"/>
    <w:rsid w:val="008911A2"/>
    <w:rsid w:val="0089129F"/>
    <w:rsid w:val="00891F63"/>
    <w:rsid w:val="008922DC"/>
    <w:rsid w:val="008922DF"/>
    <w:rsid w:val="00892357"/>
    <w:rsid w:val="00892494"/>
    <w:rsid w:val="00893024"/>
    <w:rsid w:val="00893695"/>
    <w:rsid w:val="00893B3B"/>
    <w:rsid w:val="00894304"/>
    <w:rsid w:val="0089466B"/>
    <w:rsid w:val="00894C16"/>
    <w:rsid w:val="00894C3B"/>
    <w:rsid w:val="00894D6C"/>
    <w:rsid w:val="00894FEF"/>
    <w:rsid w:val="00895243"/>
    <w:rsid w:val="008953FF"/>
    <w:rsid w:val="00895A0C"/>
    <w:rsid w:val="00895F4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D39"/>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055"/>
    <w:rsid w:val="008B1245"/>
    <w:rsid w:val="008B130E"/>
    <w:rsid w:val="008B1651"/>
    <w:rsid w:val="008B175A"/>
    <w:rsid w:val="008B1842"/>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566F"/>
    <w:rsid w:val="008B586C"/>
    <w:rsid w:val="008B60E9"/>
    <w:rsid w:val="008B60ED"/>
    <w:rsid w:val="008B614C"/>
    <w:rsid w:val="008B6847"/>
    <w:rsid w:val="008B694A"/>
    <w:rsid w:val="008B6E21"/>
    <w:rsid w:val="008B6E5C"/>
    <w:rsid w:val="008B739E"/>
    <w:rsid w:val="008B766A"/>
    <w:rsid w:val="008B7A0E"/>
    <w:rsid w:val="008B7BD4"/>
    <w:rsid w:val="008B7E5B"/>
    <w:rsid w:val="008B7EA9"/>
    <w:rsid w:val="008C022D"/>
    <w:rsid w:val="008C0431"/>
    <w:rsid w:val="008C1ABE"/>
    <w:rsid w:val="008C2426"/>
    <w:rsid w:val="008C2453"/>
    <w:rsid w:val="008C265E"/>
    <w:rsid w:val="008C26B4"/>
    <w:rsid w:val="008C28BA"/>
    <w:rsid w:val="008C3240"/>
    <w:rsid w:val="008C3E68"/>
    <w:rsid w:val="008C4188"/>
    <w:rsid w:val="008C49D5"/>
    <w:rsid w:val="008C4AB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2C"/>
    <w:rsid w:val="008D149D"/>
    <w:rsid w:val="008D1C39"/>
    <w:rsid w:val="008D1D2C"/>
    <w:rsid w:val="008D1D93"/>
    <w:rsid w:val="008D1E23"/>
    <w:rsid w:val="008D2461"/>
    <w:rsid w:val="008D2D60"/>
    <w:rsid w:val="008D3208"/>
    <w:rsid w:val="008D382D"/>
    <w:rsid w:val="008D3A33"/>
    <w:rsid w:val="008D3E0C"/>
    <w:rsid w:val="008D3F21"/>
    <w:rsid w:val="008D40FF"/>
    <w:rsid w:val="008D4277"/>
    <w:rsid w:val="008D453F"/>
    <w:rsid w:val="008D4F40"/>
    <w:rsid w:val="008D4FE6"/>
    <w:rsid w:val="008D508F"/>
    <w:rsid w:val="008D538D"/>
    <w:rsid w:val="008D58B1"/>
    <w:rsid w:val="008D592F"/>
    <w:rsid w:val="008D59D0"/>
    <w:rsid w:val="008D5BC2"/>
    <w:rsid w:val="008D5FCD"/>
    <w:rsid w:val="008D6733"/>
    <w:rsid w:val="008D6D0E"/>
    <w:rsid w:val="008D6F90"/>
    <w:rsid w:val="008D70F0"/>
    <w:rsid w:val="008D72A4"/>
    <w:rsid w:val="008D7378"/>
    <w:rsid w:val="008D7554"/>
    <w:rsid w:val="008D7615"/>
    <w:rsid w:val="008D76A0"/>
    <w:rsid w:val="008D78C3"/>
    <w:rsid w:val="008D7ACD"/>
    <w:rsid w:val="008D7DEB"/>
    <w:rsid w:val="008E037E"/>
    <w:rsid w:val="008E0399"/>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49F0"/>
    <w:rsid w:val="008E4AFB"/>
    <w:rsid w:val="008E5570"/>
    <w:rsid w:val="008E5A6D"/>
    <w:rsid w:val="008E5B5F"/>
    <w:rsid w:val="008E5D5A"/>
    <w:rsid w:val="008E60B3"/>
    <w:rsid w:val="008E6333"/>
    <w:rsid w:val="008E6658"/>
    <w:rsid w:val="008E6788"/>
    <w:rsid w:val="008E6F34"/>
    <w:rsid w:val="008E70B2"/>
    <w:rsid w:val="008E7DB3"/>
    <w:rsid w:val="008E7E01"/>
    <w:rsid w:val="008E7E0A"/>
    <w:rsid w:val="008F01AB"/>
    <w:rsid w:val="008F0460"/>
    <w:rsid w:val="008F04A2"/>
    <w:rsid w:val="008F0D27"/>
    <w:rsid w:val="008F1550"/>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5E9C"/>
    <w:rsid w:val="008F6150"/>
    <w:rsid w:val="008F6188"/>
    <w:rsid w:val="008F6649"/>
    <w:rsid w:val="008F6A8C"/>
    <w:rsid w:val="008F6CD1"/>
    <w:rsid w:val="008F6E5D"/>
    <w:rsid w:val="008F7069"/>
    <w:rsid w:val="008F717C"/>
    <w:rsid w:val="008F74EA"/>
    <w:rsid w:val="008F74ED"/>
    <w:rsid w:val="008F7BD6"/>
    <w:rsid w:val="008F7CEF"/>
    <w:rsid w:val="008F7EE3"/>
    <w:rsid w:val="009000FD"/>
    <w:rsid w:val="00900DDE"/>
    <w:rsid w:val="00900DF1"/>
    <w:rsid w:val="00901845"/>
    <w:rsid w:val="00901E2A"/>
    <w:rsid w:val="00901F96"/>
    <w:rsid w:val="00901F9A"/>
    <w:rsid w:val="009020FE"/>
    <w:rsid w:val="009022BC"/>
    <w:rsid w:val="0090255A"/>
    <w:rsid w:val="00902734"/>
    <w:rsid w:val="00902997"/>
    <w:rsid w:val="00902AFB"/>
    <w:rsid w:val="00903281"/>
    <w:rsid w:val="00903A10"/>
    <w:rsid w:val="00903C24"/>
    <w:rsid w:val="00903C5A"/>
    <w:rsid w:val="00903F59"/>
    <w:rsid w:val="0090411E"/>
    <w:rsid w:val="00904562"/>
    <w:rsid w:val="009045C7"/>
    <w:rsid w:val="0090480E"/>
    <w:rsid w:val="00904A52"/>
    <w:rsid w:val="00904A62"/>
    <w:rsid w:val="00904B6D"/>
    <w:rsid w:val="00905486"/>
    <w:rsid w:val="00905A06"/>
    <w:rsid w:val="00905F4E"/>
    <w:rsid w:val="00906100"/>
    <w:rsid w:val="009061A5"/>
    <w:rsid w:val="0090642D"/>
    <w:rsid w:val="009067B8"/>
    <w:rsid w:val="00906EED"/>
    <w:rsid w:val="00907071"/>
    <w:rsid w:val="0090715C"/>
    <w:rsid w:val="009108A7"/>
    <w:rsid w:val="00910ED6"/>
    <w:rsid w:val="00911E1A"/>
    <w:rsid w:val="009121EF"/>
    <w:rsid w:val="009123B9"/>
    <w:rsid w:val="00912531"/>
    <w:rsid w:val="00912D58"/>
    <w:rsid w:val="009138F9"/>
    <w:rsid w:val="00913F4C"/>
    <w:rsid w:val="00913F9C"/>
    <w:rsid w:val="0091404B"/>
    <w:rsid w:val="0091423A"/>
    <w:rsid w:val="00914A5D"/>
    <w:rsid w:val="00914F86"/>
    <w:rsid w:val="00914F8B"/>
    <w:rsid w:val="00915032"/>
    <w:rsid w:val="0091537E"/>
    <w:rsid w:val="0091546A"/>
    <w:rsid w:val="009154BD"/>
    <w:rsid w:val="009154CF"/>
    <w:rsid w:val="00915AB4"/>
    <w:rsid w:val="00915F97"/>
    <w:rsid w:val="0091610F"/>
    <w:rsid w:val="009161BA"/>
    <w:rsid w:val="009166D7"/>
    <w:rsid w:val="00916827"/>
    <w:rsid w:val="009171B0"/>
    <w:rsid w:val="0091730B"/>
    <w:rsid w:val="00920FE4"/>
    <w:rsid w:val="00921140"/>
    <w:rsid w:val="0092169A"/>
    <w:rsid w:val="009216BF"/>
    <w:rsid w:val="0092182B"/>
    <w:rsid w:val="009218D2"/>
    <w:rsid w:val="009219A7"/>
    <w:rsid w:val="00921A74"/>
    <w:rsid w:val="00921C9F"/>
    <w:rsid w:val="00921ED5"/>
    <w:rsid w:val="00921FA1"/>
    <w:rsid w:val="009225B6"/>
    <w:rsid w:val="0092286C"/>
    <w:rsid w:val="00922C09"/>
    <w:rsid w:val="00923151"/>
    <w:rsid w:val="00923534"/>
    <w:rsid w:val="00923560"/>
    <w:rsid w:val="009235DD"/>
    <w:rsid w:val="00923ABA"/>
    <w:rsid w:val="00923EB5"/>
    <w:rsid w:val="00923F1B"/>
    <w:rsid w:val="00924108"/>
    <w:rsid w:val="0092423D"/>
    <w:rsid w:val="0092434B"/>
    <w:rsid w:val="009247D8"/>
    <w:rsid w:val="00924B97"/>
    <w:rsid w:val="00924F5D"/>
    <w:rsid w:val="0092507E"/>
    <w:rsid w:val="009250BC"/>
    <w:rsid w:val="0092550A"/>
    <w:rsid w:val="00925836"/>
    <w:rsid w:val="00925B23"/>
    <w:rsid w:val="00925DD1"/>
    <w:rsid w:val="009260EC"/>
    <w:rsid w:val="00926264"/>
    <w:rsid w:val="00926595"/>
    <w:rsid w:val="0092698B"/>
    <w:rsid w:val="009269EB"/>
    <w:rsid w:val="00927211"/>
    <w:rsid w:val="00927359"/>
    <w:rsid w:val="00927752"/>
    <w:rsid w:val="0092779E"/>
    <w:rsid w:val="00930305"/>
    <w:rsid w:val="0093047C"/>
    <w:rsid w:val="0093063D"/>
    <w:rsid w:val="00931196"/>
    <w:rsid w:val="0093135E"/>
    <w:rsid w:val="0093161F"/>
    <w:rsid w:val="0093195D"/>
    <w:rsid w:val="00932109"/>
    <w:rsid w:val="009322AC"/>
    <w:rsid w:val="009324B1"/>
    <w:rsid w:val="009327B5"/>
    <w:rsid w:val="0093284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86"/>
    <w:rsid w:val="009359D2"/>
    <w:rsid w:val="00935B52"/>
    <w:rsid w:val="00935BD1"/>
    <w:rsid w:val="0093676F"/>
    <w:rsid w:val="00936951"/>
    <w:rsid w:val="00936A90"/>
    <w:rsid w:val="00936AB3"/>
    <w:rsid w:val="009370A6"/>
    <w:rsid w:val="009370CA"/>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792"/>
    <w:rsid w:val="00941A1C"/>
    <w:rsid w:val="00941B97"/>
    <w:rsid w:val="00942A63"/>
    <w:rsid w:val="00942BB8"/>
    <w:rsid w:val="00943128"/>
    <w:rsid w:val="00943349"/>
    <w:rsid w:val="0094335F"/>
    <w:rsid w:val="00943D09"/>
    <w:rsid w:val="009440F3"/>
    <w:rsid w:val="00944202"/>
    <w:rsid w:val="00944335"/>
    <w:rsid w:val="00944710"/>
    <w:rsid w:val="0094480B"/>
    <w:rsid w:val="00944AF4"/>
    <w:rsid w:val="00944B00"/>
    <w:rsid w:val="00944D54"/>
    <w:rsid w:val="00944D6C"/>
    <w:rsid w:val="0094564D"/>
    <w:rsid w:val="00945CFC"/>
    <w:rsid w:val="00945E49"/>
    <w:rsid w:val="0094620C"/>
    <w:rsid w:val="009462D8"/>
    <w:rsid w:val="00946388"/>
    <w:rsid w:val="00946860"/>
    <w:rsid w:val="00946F59"/>
    <w:rsid w:val="00947415"/>
    <w:rsid w:val="0094776D"/>
    <w:rsid w:val="009500B6"/>
    <w:rsid w:val="00950651"/>
    <w:rsid w:val="009509D7"/>
    <w:rsid w:val="00950B09"/>
    <w:rsid w:val="00950DD1"/>
    <w:rsid w:val="00951417"/>
    <w:rsid w:val="0095154C"/>
    <w:rsid w:val="009517A9"/>
    <w:rsid w:val="00951827"/>
    <w:rsid w:val="009518BD"/>
    <w:rsid w:val="00951995"/>
    <w:rsid w:val="00951C7E"/>
    <w:rsid w:val="00951CF6"/>
    <w:rsid w:val="00951F82"/>
    <w:rsid w:val="0095225E"/>
    <w:rsid w:val="00952ACA"/>
    <w:rsid w:val="009537A7"/>
    <w:rsid w:val="00953B1F"/>
    <w:rsid w:val="00953E46"/>
    <w:rsid w:val="009542C9"/>
    <w:rsid w:val="0095466F"/>
    <w:rsid w:val="009548C3"/>
    <w:rsid w:val="00954BF9"/>
    <w:rsid w:val="0095506D"/>
    <w:rsid w:val="009555E2"/>
    <w:rsid w:val="0095570A"/>
    <w:rsid w:val="009557DF"/>
    <w:rsid w:val="00955A2E"/>
    <w:rsid w:val="00956101"/>
    <w:rsid w:val="0095629D"/>
    <w:rsid w:val="009563E4"/>
    <w:rsid w:val="00956534"/>
    <w:rsid w:val="0095660B"/>
    <w:rsid w:val="009566F2"/>
    <w:rsid w:val="00956769"/>
    <w:rsid w:val="00956B4A"/>
    <w:rsid w:val="00957060"/>
    <w:rsid w:val="009572DC"/>
    <w:rsid w:val="00957487"/>
    <w:rsid w:val="00957656"/>
    <w:rsid w:val="00957A15"/>
    <w:rsid w:val="00957D9C"/>
    <w:rsid w:val="00957E3F"/>
    <w:rsid w:val="009603AB"/>
    <w:rsid w:val="009607AF"/>
    <w:rsid w:val="00960A88"/>
    <w:rsid w:val="00960C68"/>
    <w:rsid w:val="00960CB6"/>
    <w:rsid w:val="00960D27"/>
    <w:rsid w:val="00960F12"/>
    <w:rsid w:val="00961023"/>
    <w:rsid w:val="009612F1"/>
    <w:rsid w:val="009613DF"/>
    <w:rsid w:val="009616FA"/>
    <w:rsid w:val="00961E6D"/>
    <w:rsid w:val="00961F21"/>
    <w:rsid w:val="009621FF"/>
    <w:rsid w:val="0096236E"/>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5D43"/>
    <w:rsid w:val="0096606A"/>
    <w:rsid w:val="0096691D"/>
    <w:rsid w:val="00966EC4"/>
    <w:rsid w:val="0096766C"/>
    <w:rsid w:val="00967851"/>
    <w:rsid w:val="0096791C"/>
    <w:rsid w:val="00967D2D"/>
    <w:rsid w:val="00970A5B"/>
    <w:rsid w:val="00970F7A"/>
    <w:rsid w:val="00970F90"/>
    <w:rsid w:val="00970FE3"/>
    <w:rsid w:val="00971190"/>
    <w:rsid w:val="0097138C"/>
    <w:rsid w:val="00971EB1"/>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0C5"/>
    <w:rsid w:val="00974182"/>
    <w:rsid w:val="009744FF"/>
    <w:rsid w:val="00974520"/>
    <w:rsid w:val="00974EBD"/>
    <w:rsid w:val="009750F1"/>
    <w:rsid w:val="009751BA"/>
    <w:rsid w:val="0097583E"/>
    <w:rsid w:val="00975859"/>
    <w:rsid w:val="009760EC"/>
    <w:rsid w:val="00976A3C"/>
    <w:rsid w:val="00976DD5"/>
    <w:rsid w:val="009771C4"/>
    <w:rsid w:val="009775C2"/>
    <w:rsid w:val="00977852"/>
    <w:rsid w:val="009778AB"/>
    <w:rsid w:val="00980403"/>
    <w:rsid w:val="009804CB"/>
    <w:rsid w:val="009809DD"/>
    <w:rsid w:val="00980F14"/>
    <w:rsid w:val="00980FF2"/>
    <w:rsid w:val="0098172B"/>
    <w:rsid w:val="009817F9"/>
    <w:rsid w:val="0098183B"/>
    <w:rsid w:val="00981D4B"/>
    <w:rsid w:val="009822AF"/>
    <w:rsid w:val="009823A3"/>
    <w:rsid w:val="00982A5C"/>
    <w:rsid w:val="00982AB4"/>
    <w:rsid w:val="00982B3A"/>
    <w:rsid w:val="00982E67"/>
    <w:rsid w:val="00983061"/>
    <w:rsid w:val="00983223"/>
    <w:rsid w:val="009835DE"/>
    <w:rsid w:val="0098361A"/>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48A"/>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83B"/>
    <w:rsid w:val="00995D7A"/>
    <w:rsid w:val="00996546"/>
    <w:rsid w:val="00996A8B"/>
    <w:rsid w:val="00996CD1"/>
    <w:rsid w:val="00996CD4"/>
    <w:rsid w:val="0099713E"/>
    <w:rsid w:val="0099731A"/>
    <w:rsid w:val="0099750C"/>
    <w:rsid w:val="00997616"/>
    <w:rsid w:val="009979D6"/>
    <w:rsid w:val="00997CA3"/>
    <w:rsid w:val="009A0212"/>
    <w:rsid w:val="009A031F"/>
    <w:rsid w:val="009A041C"/>
    <w:rsid w:val="009A12E2"/>
    <w:rsid w:val="009A133F"/>
    <w:rsid w:val="009A1963"/>
    <w:rsid w:val="009A1E77"/>
    <w:rsid w:val="009A1FBC"/>
    <w:rsid w:val="009A20C4"/>
    <w:rsid w:val="009A20F1"/>
    <w:rsid w:val="009A2180"/>
    <w:rsid w:val="009A246A"/>
    <w:rsid w:val="009A2817"/>
    <w:rsid w:val="009A287E"/>
    <w:rsid w:val="009A2E5D"/>
    <w:rsid w:val="009A3183"/>
    <w:rsid w:val="009A355A"/>
    <w:rsid w:val="009A3792"/>
    <w:rsid w:val="009A37AC"/>
    <w:rsid w:val="009A3AB3"/>
    <w:rsid w:val="009A3AB5"/>
    <w:rsid w:val="009A3FA7"/>
    <w:rsid w:val="009A4518"/>
    <w:rsid w:val="009A47CB"/>
    <w:rsid w:val="009A4B55"/>
    <w:rsid w:val="009A4B7F"/>
    <w:rsid w:val="009A514C"/>
    <w:rsid w:val="009A516A"/>
    <w:rsid w:val="009A528E"/>
    <w:rsid w:val="009A54C4"/>
    <w:rsid w:val="009A5605"/>
    <w:rsid w:val="009A58A7"/>
    <w:rsid w:val="009A6127"/>
    <w:rsid w:val="009A637B"/>
    <w:rsid w:val="009A6456"/>
    <w:rsid w:val="009A6513"/>
    <w:rsid w:val="009A6960"/>
    <w:rsid w:val="009A6BAA"/>
    <w:rsid w:val="009A6C74"/>
    <w:rsid w:val="009A6D32"/>
    <w:rsid w:val="009A7154"/>
    <w:rsid w:val="009A78D1"/>
    <w:rsid w:val="009A7A99"/>
    <w:rsid w:val="009A7E57"/>
    <w:rsid w:val="009B003B"/>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A81"/>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29BB"/>
    <w:rsid w:val="009C2D12"/>
    <w:rsid w:val="009C2F5A"/>
    <w:rsid w:val="009C3D88"/>
    <w:rsid w:val="009C3D8B"/>
    <w:rsid w:val="009C40AD"/>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D71"/>
    <w:rsid w:val="009C7F47"/>
    <w:rsid w:val="009C7FEB"/>
    <w:rsid w:val="009D00B2"/>
    <w:rsid w:val="009D0361"/>
    <w:rsid w:val="009D03AF"/>
    <w:rsid w:val="009D0720"/>
    <w:rsid w:val="009D079F"/>
    <w:rsid w:val="009D0897"/>
    <w:rsid w:val="009D09A8"/>
    <w:rsid w:val="009D10CA"/>
    <w:rsid w:val="009D1933"/>
    <w:rsid w:val="009D1CAF"/>
    <w:rsid w:val="009D2118"/>
    <w:rsid w:val="009D22EA"/>
    <w:rsid w:val="009D264B"/>
    <w:rsid w:val="009D2C43"/>
    <w:rsid w:val="009D3138"/>
    <w:rsid w:val="009D327E"/>
    <w:rsid w:val="009D3CC0"/>
    <w:rsid w:val="009D3D45"/>
    <w:rsid w:val="009D422C"/>
    <w:rsid w:val="009D4303"/>
    <w:rsid w:val="009D478C"/>
    <w:rsid w:val="009D49A4"/>
    <w:rsid w:val="009D4A8E"/>
    <w:rsid w:val="009D4DA3"/>
    <w:rsid w:val="009D5561"/>
    <w:rsid w:val="009D5AFA"/>
    <w:rsid w:val="009D60BE"/>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20"/>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3"/>
    <w:rsid w:val="009E6F6E"/>
    <w:rsid w:val="009E7246"/>
    <w:rsid w:val="009E7677"/>
    <w:rsid w:val="009E7739"/>
    <w:rsid w:val="009E787E"/>
    <w:rsid w:val="009E78C6"/>
    <w:rsid w:val="009E798E"/>
    <w:rsid w:val="009E7B8A"/>
    <w:rsid w:val="009F06F6"/>
    <w:rsid w:val="009F0906"/>
    <w:rsid w:val="009F0C38"/>
    <w:rsid w:val="009F0CD1"/>
    <w:rsid w:val="009F1033"/>
    <w:rsid w:val="009F187B"/>
    <w:rsid w:val="009F1933"/>
    <w:rsid w:val="009F1954"/>
    <w:rsid w:val="009F2352"/>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1AF8"/>
    <w:rsid w:val="00A02538"/>
    <w:rsid w:val="00A0267E"/>
    <w:rsid w:val="00A02A7C"/>
    <w:rsid w:val="00A02B26"/>
    <w:rsid w:val="00A03255"/>
    <w:rsid w:val="00A03893"/>
    <w:rsid w:val="00A0394B"/>
    <w:rsid w:val="00A03B21"/>
    <w:rsid w:val="00A03CC8"/>
    <w:rsid w:val="00A0404C"/>
    <w:rsid w:val="00A044F4"/>
    <w:rsid w:val="00A04541"/>
    <w:rsid w:val="00A0467E"/>
    <w:rsid w:val="00A04846"/>
    <w:rsid w:val="00A04A92"/>
    <w:rsid w:val="00A0519C"/>
    <w:rsid w:val="00A0559E"/>
    <w:rsid w:val="00A05610"/>
    <w:rsid w:val="00A05A1F"/>
    <w:rsid w:val="00A05BA9"/>
    <w:rsid w:val="00A05DFF"/>
    <w:rsid w:val="00A05FF8"/>
    <w:rsid w:val="00A066E6"/>
    <w:rsid w:val="00A0687B"/>
    <w:rsid w:val="00A069BD"/>
    <w:rsid w:val="00A06F57"/>
    <w:rsid w:val="00A06F7C"/>
    <w:rsid w:val="00A07258"/>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CA7"/>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10"/>
    <w:rsid w:val="00A145D0"/>
    <w:rsid w:val="00A14743"/>
    <w:rsid w:val="00A14B5D"/>
    <w:rsid w:val="00A14D1C"/>
    <w:rsid w:val="00A15017"/>
    <w:rsid w:val="00A152F7"/>
    <w:rsid w:val="00A15464"/>
    <w:rsid w:val="00A15521"/>
    <w:rsid w:val="00A1562F"/>
    <w:rsid w:val="00A157EC"/>
    <w:rsid w:val="00A15ABD"/>
    <w:rsid w:val="00A160DF"/>
    <w:rsid w:val="00A160E1"/>
    <w:rsid w:val="00A16150"/>
    <w:rsid w:val="00A1630A"/>
    <w:rsid w:val="00A1637F"/>
    <w:rsid w:val="00A16416"/>
    <w:rsid w:val="00A16A02"/>
    <w:rsid w:val="00A17345"/>
    <w:rsid w:val="00A1789B"/>
    <w:rsid w:val="00A178A4"/>
    <w:rsid w:val="00A20061"/>
    <w:rsid w:val="00A20253"/>
    <w:rsid w:val="00A2049C"/>
    <w:rsid w:val="00A205BF"/>
    <w:rsid w:val="00A2081F"/>
    <w:rsid w:val="00A20BC0"/>
    <w:rsid w:val="00A2104B"/>
    <w:rsid w:val="00A210E9"/>
    <w:rsid w:val="00A218AE"/>
    <w:rsid w:val="00A21A9D"/>
    <w:rsid w:val="00A21AAA"/>
    <w:rsid w:val="00A21AAF"/>
    <w:rsid w:val="00A21D48"/>
    <w:rsid w:val="00A21E51"/>
    <w:rsid w:val="00A22132"/>
    <w:rsid w:val="00A22207"/>
    <w:rsid w:val="00A226BE"/>
    <w:rsid w:val="00A22D9C"/>
    <w:rsid w:val="00A238FC"/>
    <w:rsid w:val="00A23921"/>
    <w:rsid w:val="00A23DD8"/>
    <w:rsid w:val="00A24150"/>
    <w:rsid w:val="00A24701"/>
    <w:rsid w:val="00A2470A"/>
    <w:rsid w:val="00A2481C"/>
    <w:rsid w:val="00A24CCF"/>
    <w:rsid w:val="00A24D81"/>
    <w:rsid w:val="00A24F90"/>
    <w:rsid w:val="00A25155"/>
    <w:rsid w:val="00A2583E"/>
    <w:rsid w:val="00A25A28"/>
    <w:rsid w:val="00A25DC4"/>
    <w:rsid w:val="00A25F8A"/>
    <w:rsid w:val="00A25FAE"/>
    <w:rsid w:val="00A261E4"/>
    <w:rsid w:val="00A26883"/>
    <w:rsid w:val="00A26CF7"/>
    <w:rsid w:val="00A26D60"/>
    <w:rsid w:val="00A26EE0"/>
    <w:rsid w:val="00A27EB8"/>
    <w:rsid w:val="00A305FE"/>
    <w:rsid w:val="00A3072C"/>
    <w:rsid w:val="00A3097E"/>
    <w:rsid w:val="00A30A53"/>
    <w:rsid w:val="00A30BAE"/>
    <w:rsid w:val="00A30D5B"/>
    <w:rsid w:val="00A30FE2"/>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3DED"/>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70E"/>
    <w:rsid w:val="00A45A3B"/>
    <w:rsid w:val="00A46FAD"/>
    <w:rsid w:val="00A470ED"/>
    <w:rsid w:val="00A47218"/>
    <w:rsid w:val="00A47248"/>
    <w:rsid w:val="00A47430"/>
    <w:rsid w:val="00A4761F"/>
    <w:rsid w:val="00A47803"/>
    <w:rsid w:val="00A479AE"/>
    <w:rsid w:val="00A47B27"/>
    <w:rsid w:val="00A47B4B"/>
    <w:rsid w:val="00A47BED"/>
    <w:rsid w:val="00A5044D"/>
    <w:rsid w:val="00A50B00"/>
    <w:rsid w:val="00A50F3A"/>
    <w:rsid w:val="00A511FB"/>
    <w:rsid w:val="00A514EB"/>
    <w:rsid w:val="00A51BC1"/>
    <w:rsid w:val="00A521E0"/>
    <w:rsid w:val="00A52996"/>
    <w:rsid w:val="00A52B0A"/>
    <w:rsid w:val="00A52D1E"/>
    <w:rsid w:val="00A53098"/>
    <w:rsid w:val="00A5339E"/>
    <w:rsid w:val="00A544BF"/>
    <w:rsid w:val="00A54A61"/>
    <w:rsid w:val="00A54A90"/>
    <w:rsid w:val="00A54D16"/>
    <w:rsid w:val="00A55179"/>
    <w:rsid w:val="00A551A0"/>
    <w:rsid w:val="00A5579B"/>
    <w:rsid w:val="00A55855"/>
    <w:rsid w:val="00A5586A"/>
    <w:rsid w:val="00A55877"/>
    <w:rsid w:val="00A5587F"/>
    <w:rsid w:val="00A559FA"/>
    <w:rsid w:val="00A55BB7"/>
    <w:rsid w:val="00A55CCE"/>
    <w:rsid w:val="00A55E76"/>
    <w:rsid w:val="00A55F31"/>
    <w:rsid w:val="00A560EA"/>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0D18"/>
    <w:rsid w:val="00A60F90"/>
    <w:rsid w:val="00A61298"/>
    <w:rsid w:val="00A6149B"/>
    <w:rsid w:val="00A61828"/>
    <w:rsid w:val="00A61BD5"/>
    <w:rsid w:val="00A620AA"/>
    <w:rsid w:val="00A62953"/>
    <w:rsid w:val="00A62961"/>
    <w:rsid w:val="00A62977"/>
    <w:rsid w:val="00A62D25"/>
    <w:rsid w:val="00A630F5"/>
    <w:rsid w:val="00A63800"/>
    <w:rsid w:val="00A63872"/>
    <w:rsid w:val="00A63A07"/>
    <w:rsid w:val="00A63A37"/>
    <w:rsid w:val="00A63A89"/>
    <w:rsid w:val="00A63E1B"/>
    <w:rsid w:val="00A64196"/>
    <w:rsid w:val="00A64294"/>
    <w:rsid w:val="00A64B81"/>
    <w:rsid w:val="00A64BC7"/>
    <w:rsid w:val="00A64EB1"/>
    <w:rsid w:val="00A6504E"/>
    <w:rsid w:val="00A65354"/>
    <w:rsid w:val="00A65589"/>
    <w:rsid w:val="00A657CF"/>
    <w:rsid w:val="00A65BE3"/>
    <w:rsid w:val="00A65FBF"/>
    <w:rsid w:val="00A66089"/>
    <w:rsid w:val="00A6681D"/>
    <w:rsid w:val="00A669C7"/>
    <w:rsid w:val="00A66A5A"/>
    <w:rsid w:val="00A6736A"/>
    <w:rsid w:val="00A677C1"/>
    <w:rsid w:val="00A67A8E"/>
    <w:rsid w:val="00A67AC6"/>
    <w:rsid w:val="00A67AFD"/>
    <w:rsid w:val="00A67E2B"/>
    <w:rsid w:val="00A70A35"/>
    <w:rsid w:val="00A70D73"/>
    <w:rsid w:val="00A711DB"/>
    <w:rsid w:val="00A71221"/>
    <w:rsid w:val="00A7141F"/>
    <w:rsid w:val="00A71CDC"/>
    <w:rsid w:val="00A71D6B"/>
    <w:rsid w:val="00A723F7"/>
    <w:rsid w:val="00A734AF"/>
    <w:rsid w:val="00A73873"/>
    <w:rsid w:val="00A744A2"/>
    <w:rsid w:val="00A745D9"/>
    <w:rsid w:val="00A74C89"/>
    <w:rsid w:val="00A74E04"/>
    <w:rsid w:val="00A74F6C"/>
    <w:rsid w:val="00A7503F"/>
    <w:rsid w:val="00A75212"/>
    <w:rsid w:val="00A7527B"/>
    <w:rsid w:val="00A7538B"/>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58E"/>
    <w:rsid w:val="00A8490B"/>
    <w:rsid w:val="00A8513A"/>
    <w:rsid w:val="00A8523D"/>
    <w:rsid w:val="00A853DF"/>
    <w:rsid w:val="00A85661"/>
    <w:rsid w:val="00A85FFF"/>
    <w:rsid w:val="00A869B4"/>
    <w:rsid w:val="00A86ACD"/>
    <w:rsid w:val="00A86AE7"/>
    <w:rsid w:val="00A86D23"/>
    <w:rsid w:val="00A86FEF"/>
    <w:rsid w:val="00A87482"/>
    <w:rsid w:val="00A87BFA"/>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D1C"/>
    <w:rsid w:val="00A93E41"/>
    <w:rsid w:val="00A93F3C"/>
    <w:rsid w:val="00A946AD"/>
    <w:rsid w:val="00A94A70"/>
    <w:rsid w:val="00A94A9A"/>
    <w:rsid w:val="00A9505F"/>
    <w:rsid w:val="00A9526D"/>
    <w:rsid w:val="00A95A3E"/>
    <w:rsid w:val="00A95BE9"/>
    <w:rsid w:val="00A95C35"/>
    <w:rsid w:val="00A95CB8"/>
    <w:rsid w:val="00A95DBB"/>
    <w:rsid w:val="00A96058"/>
    <w:rsid w:val="00A9661E"/>
    <w:rsid w:val="00A96801"/>
    <w:rsid w:val="00A9692B"/>
    <w:rsid w:val="00A96D7E"/>
    <w:rsid w:val="00A9727C"/>
    <w:rsid w:val="00A97666"/>
    <w:rsid w:val="00A97711"/>
    <w:rsid w:val="00A97B8C"/>
    <w:rsid w:val="00A97E7B"/>
    <w:rsid w:val="00AA0003"/>
    <w:rsid w:val="00AA0202"/>
    <w:rsid w:val="00AA033F"/>
    <w:rsid w:val="00AA0ABC"/>
    <w:rsid w:val="00AA158B"/>
    <w:rsid w:val="00AA196B"/>
    <w:rsid w:val="00AA1D12"/>
    <w:rsid w:val="00AA1DD6"/>
    <w:rsid w:val="00AA1EEC"/>
    <w:rsid w:val="00AA210C"/>
    <w:rsid w:val="00AA29F2"/>
    <w:rsid w:val="00AA2A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C59"/>
    <w:rsid w:val="00AA6F9A"/>
    <w:rsid w:val="00AA7748"/>
    <w:rsid w:val="00AA7C4F"/>
    <w:rsid w:val="00AB001C"/>
    <w:rsid w:val="00AB027D"/>
    <w:rsid w:val="00AB02C8"/>
    <w:rsid w:val="00AB06B8"/>
    <w:rsid w:val="00AB0ADE"/>
    <w:rsid w:val="00AB0C83"/>
    <w:rsid w:val="00AB0CA0"/>
    <w:rsid w:val="00AB102D"/>
    <w:rsid w:val="00AB1A33"/>
    <w:rsid w:val="00AB1C99"/>
    <w:rsid w:val="00AB210E"/>
    <w:rsid w:val="00AB243D"/>
    <w:rsid w:val="00AB2857"/>
    <w:rsid w:val="00AB2B10"/>
    <w:rsid w:val="00AB3299"/>
    <w:rsid w:val="00AB3418"/>
    <w:rsid w:val="00AB3490"/>
    <w:rsid w:val="00AB3491"/>
    <w:rsid w:val="00AB3950"/>
    <w:rsid w:val="00AB3D94"/>
    <w:rsid w:val="00AB3E16"/>
    <w:rsid w:val="00AB3E3E"/>
    <w:rsid w:val="00AB3F13"/>
    <w:rsid w:val="00AB3F37"/>
    <w:rsid w:val="00AB4157"/>
    <w:rsid w:val="00AB42FF"/>
    <w:rsid w:val="00AB4A24"/>
    <w:rsid w:val="00AB4A5B"/>
    <w:rsid w:val="00AB513E"/>
    <w:rsid w:val="00AB53BA"/>
    <w:rsid w:val="00AB57AD"/>
    <w:rsid w:val="00AB583A"/>
    <w:rsid w:val="00AB642C"/>
    <w:rsid w:val="00AB6F57"/>
    <w:rsid w:val="00AB7099"/>
    <w:rsid w:val="00AB7134"/>
    <w:rsid w:val="00AB73D8"/>
    <w:rsid w:val="00AB76D5"/>
    <w:rsid w:val="00AB7787"/>
    <w:rsid w:val="00AB78AC"/>
    <w:rsid w:val="00AB7964"/>
    <w:rsid w:val="00AB7C60"/>
    <w:rsid w:val="00AC0B36"/>
    <w:rsid w:val="00AC0CEF"/>
    <w:rsid w:val="00AC1191"/>
    <w:rsid w:val="00AC1281"/>
    <w:rsid w:val="00AC1796"/>
    <w:rsid w:val="00AC1DA2"/>
    <w:rsid w:val="00AC2AEF"/>
    <w:rsid w:val="00AC2D39"/>
    <w:rsid w:val="00AC2D4E"/>
    <w:rsid w:val="00AC3084"/>
    <w:rsid w:val="00AC3431"/>
    <w:rsid w:val="00AC38E9"/>
    <w:rsid w:val="00AC4381"/>
    <w:rsid w:val="00AC45D6"/>
    <w:rsid w:val="00AC471F"/>
    <w:rsid w:val="00AC4883"/>
    <w:rsid w:val="00AC4D53"/>
    <w:rsid w:val="00AC4D96"/>
    <w:rsid w:val="00AC4E2E"/>
    <w:rsid w:val="00AC5A3B"/>
    <w:rsid w:val="00AC5AB6"/>
    <w:rsid w:val="00AC61B3"/>
    <w:rsid w:val="00AC63F4"/>
    <w:rsid w:val="00AC6521"/>
    <w:rsid w:val="00AC690A"/>
    <w:rsid w:val="00AC6D0A"/>
    <w:rsid w:val="00AC75B2"/>
    <w:rsid w:val="00AC7D8A"/>
    <w:rsid w:val="00AD0EAA"/>
    <w:rsid w:val="00AD12BD"/>
    <w:rsid w:val="00AD1529"/>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21D"/>
    <w:rsid w:val="00AD48F9"/>
    <w:rsid w:val="00AD514B"/>
    <w:rsid w:val="00AD5416"/>
    <w:rsid w:val="00AD5542"/>
    <w:rsid w:val="00AD5930"/>
    <w:rsid w:val="00AD5963"/>
    <w:rsid w:val="00AD5F5A"/>
    <w:rsid w:val="00AD65C7"/>
    <w:rsid w:val="00AD689A"/>
    <w:rsid w:val="00AD6C7F"/>
    <w:rsid w:val="00AD70C9"/>
    <w:rsid w:val="00AD732B"/>
    <w:rsid w:val="00AD75A6"/>
    <w:rsid w:val="00AD7927"/>
    <w:rsid w:val="00AD7B75"/>
    <w:rsid w:val="00AD7CD8"/>
    <w:rsid w:val="00AE0D23"/>
    <w:rsid w:val="00AE0E9E"/>
    <w:rsid w:val="00AE11B3"/>
    <w:rsid w:val="00AE1418"/>
    <w:rsid w:val="00AE14B7"/>
    <w:rsid w:val="00AE186D"/>
    <w:rsid w:val="00AE1C33"/>
    <w:rsid w:val="00AE20AD"/>
    <w:rsid w:val="00AE2205"/>
    <w:rsid w:val="00AE232B"/>
    <w:rsid w:val="00AE29B5"/>
    <w:rsid w:val="00AE2BFE"/>
    <w:rsid w:val="00AE3004"/>
    <w:rsid w:val="00AE31BA"/>
    <w:rsid w:val="00AE34B9"/>
    <w:rsid w:val="00AE352C"/>
    <w:rsid w:val="00AE365F"/>
    <w:rsid w:val="00AE39C1"/>
    <w:rsid w:val="00AE3CE1"/>
    <w:rsid w:val="00AE4557"/>
    <w:rsid w:val="00AE45B7"/>
    <w:rsid w:val="00AE4A1F"/>
    <w:rsid w:val="00AE4B5C"/>
    <w:rsid w:val="00AE4C51"/>
    <w:rsid w:val="00AE4C55"/>
    <w:rsid w:val="00AE4F01"/>
    <w:rsid w:val="00AE552C"/>
    <w:rsid w:val="00AE567B"/>
    <w:rsid w:val="00AE5749"/>
    <w:rsid w:val="00AE5AC7"/>
    <w:rsid w:val="00AE5E95"/>
    <w:rsid w:val="00AE6271"/>
    <w:rsid w:val="00AE6433"/>
    <w:rsid w:val="00AE646D"/>
    <w:rsid w:val="00AE6584"/>
    <w:rsid w:val="00AE69BD"/>
    <w:rsid w:val="00AE6C7D"/>
    <w:rsid w:val="00AE6D12"/>
    <w:rsid w:val="00AE6EEB"/>
    <w:rsid w:val="00AE723D"/>
    <w:rsid w:val="00AE748B"/>
    <w:rsid w:val="00AE7992"/>
    <w:rsid w:val="00AE7E0E"/>
    <w:rsid w:val="00AF0801"/>
    <w:rsid w:val="00AF0A7A"/>
    <w:rsid w:val="00AF13DC"/>
    <w:rsid w:val="00AF1414"/>
    <w:rsid w:val="00AF26BE"/>
    <w:rsid w:val="00AF28B0"/>
    <w:rsid w:val="00AF2D55"/>
    <w:rsid w:val="00AF2D5E"/>
    <w:rsid w:val="00AF2DED"/>
    <w:rsid w:val="00AF2E7C"/>
    <w:rsid w:val="00AF376D"/>
    <w:rsid w:val="00AF377C"/>
    <w:rsid w:val="00AF3C31"/>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10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2B3"/>
    <w:rsid w:val="00B039CE"/>
    <w:rsid w:val="00B03D26"/>
    <w:rsid w:val="00B03E1C"/>
    <w:rsid w:val="00B04D36"/>
    <w:rsid w:val="00B04F11"/>
    <w:rsid w:val="00B051EA"/>
    <w:rsid w:val="00B052E4"/>
    <w:rsid w:val="00B054CE"/>
    <w:rsid w:val="00B05688"/>
    <w:rsid w:val="00B060B4"/>
    <w:rsid w:val="00B06AF4"/>
    <w:rsid w:val="00B06C77"/>
    <w:rsid w:val="00B072FD"/>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1C"/>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274"/>
    <w:rsid w:val="00B2043A"/>
    <w:rsid w:val="00B206FB"/>
    <w:rsid w:val="00B20993"/>
    <w:rsid w:val="00B20E2B"/>
    <w:rsid w:val="00B21016"/>
    <w:rsid w:val="00B215F9"/>
    <w:rsid w:val="00B21CA7"/>
    <w:rsid w:val="00B21CB7"/>
    <w:rsid w:val="00B21D72"/>
    <w:rsid w:val="00B21D85"/>
    <w:rsid w:val="00B21DF9"/>
    <w:rsid w:val="00B21FD0"/>
    <w:rsid w:val="00B223F6"/>
    <w:rsid w:val="00B22905"/>
    <w:rsid w:val="00B233A9"/>
    <w:rsid w:val="00B239CC"/>
    <w:rsid w:val="00B23A73"/>
    <w:rsid w:val="00B23FDF"/>
    <w:rsid w:val="00B24059"/>
    <w:rsid w:val="00B24E7D"/>
    <w:rsid w:val="00B24F49"/>
    <w:rsid w:val="00B2541E"/>
    <w:rsid w:val="00B254EC"/>
    <w:rsid w:val="00B254EE"/>
    <w:rsid w:val="00B25585"/>
    <w:rsid w:val="00B2564F"/>
    <w:rsid w:val="00B25A70"/>
    <w:rsid w:val="00B25BD8"/>
    <w:rsid w:val="00B25E1D"/>
    <w:rsid w:val="00B25F9A"/>
    <w:rsid w:val="00B2609F"/>
    <w:rsid w:val="00B2613A"/>
    <w:rsid w:val="00B269CE"/>
    <w:rsid w:val="00B272B9"/>
    <w:rsid w:val="00B2757B"/>
    <w:rsid w:val="00B275CD"/>
    <w:rsid w:val="00B27D54"/>
    <w:rsid w:val="00B305C0"/>
    <w:rsid w:val="00B30992"/>
    <w:rsid w:val="00B30D8A"/>
    <w:rsid w:val="00B30F29"/>
    <w:rsid w:val="00B31569"/>
    <w:rsid w:val="00B31E2C"/>
    <w:rsid w:val="00B31E5F"/>
    <w:rsid w:val="00B32207"/>
    <w:rsid w:val="00B32607"/>
    <w:rsid w:val="00B326BE"/>
    <w:rsid w:val="00B32821"/>
    <w:rsid w:val="00B32B1B"/>
    <w:rsid w:val="00B32CE3"/>
    <w:rsid w:val="00B3304D"/>
    <w:rsid w:val="00B3312F"/>
    <w:rsid w:val="00B3331B"/>
    <w:rsid w:val="00B33595"/>
    <w:rsid w:val="00B33961"/>
    <w:rsid w:val="00B3396B"/>
    <w:rsid w:val="00B33D8B"/>
    <w:rsid w:val="00B34886"/>
    <w:rsid w:val="00B3488B"/>
    <w:rsid w:val="00B34B5A"/>
    <w:rsid w:val="00B34FF3"/>
    <w:rsid w:val="00B3511C"/>
    <w:rsid w:val="00B3539A"/>
    <w:rsid w:val="00B35620"/>
    <w:rsid w:val="00B35643"/>
    <w:rsid w:val="00B35CB3"/>
    <w:rsid w:val="00B35F8E"/>
    <w:rsid w:val="00B36CCD"/>
    <w:rsid w:val="00B36F42"/>
    <w:rsid w:val="00B37121"/>
    <w:rsid w:val="00B37DD5"/>
    <w:rsid w:val="00B4003E"/>
    <w:rsid w:val="00B40292"/>
    <w:rsid w:val="00B40461"/>
    <w:rsid w:val="00B40644"/>
    <w:rsid w:val="00B4067C"/>
    <w:rsid w:val="00B40696"/>
    <w:rsid w:val="00B406B2"/>
    <w:rsid w:val="00B40BF1"/>
    <w:rsid w:val="00B40CAC"/>
    <w:rsid w:val="00B40D73"/>
    <w:rsid w:val="00B411A3"/>
    <w:rsid w:val="00B412CB"/>
    <w:rsid w:val="00B41351"/>
    <w:rsid w:val="00B415EF"/>
    <w:rsid w:val="00B41B34"/>
    <w:rsid w:val="00B41C34"/>
    <w:rsid w:val="00B41FE3"/>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2E5"/>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3BE"/>
    <w:rsid w:val="00B60543"/>
    <w:rsid w:val="00B607B8"/>
    <w:rsid w:val="00B60E6E"/>
    <w:rsid w:val="00B60EA9"/>
    <w:rsid w:val="00B6184F"/>
    <w:rsid w:val="00B619AF"/>
    <w:rsid w:val="00B61AC8"/>
    <w:rsid w:val="00B61B85"/>
    <w:rsid w:val="00B61CFF"/>
    <w:rsid w:val="00B61F70"/>
    <w:rsid w:val="00B6237B"/>
    <w:rsid w:val="00B62A18"/>
    <w:rsid w:val="00B63697"/>
    <w:rsid w:val="00B637E8"/>
    <w:rsid w:val="00B63834"/>
    <w:rsid w:val="00B63870"/>
    <w:rsid w:val="00B63AB6"/>
    <w:rsid w:val="00B63D4F"/>
    <w:rsid w:val="00B640AB"/>
    <w:rsid w:val="00B642DD"/>
    <w:rsid w:val="00B642F1"/>
    <w:rsid w:val="00B6433A"/>
    <w:rsid w:val="00B64398"/>
    <w:rsid w:val="00B64484"/>
    <w:rsid w:val="00B645EE"/>
    <w:rsid w:val="00B645F8"/>
    <w:rsid w:val="00B646A6"/>
    <w:rsid w:val="00B64C16"/>
    <w:rsid w:val="00B652B0"/>
    <w:rsid w:val="00B657B5"/>
    <w:rsid w:val="00B65D1C"/>
    <w:rsid w:val="00B65E9D"/>
    <w:rsid w:val="00B660F5"/>
    <w:rsid w:val="00B664EC"/>
    <w:rsid w:val="00B66801"/>
    <w:rsid w:val="00B6796C"/>
    <w:rsid w:val="00B67B2B"/>
    <w:rsid w:val="00B67E89"/>
    <w:rsid w:val="00B70333"/>
    <w:rsid w:val="00B70A49"/>
    <w:rsid w:val="00B70DCE"/>
    <w:rsid w:val="00B70DDA"/>
    <w:rsid w:val="00B70EDB"/>
    <w:rsid w:val="00B70FA8"/>
    <w:rsid w:val="00B71A5D"/>
    <w:rsid w:val="00B72184"/>
    <w:rsid w:val="00B7273B"/>
    <w:rsid w:val="00B727B8"/>
    <w:rsid w:val="00B73259"/>
    <w:rsid w:val="00B73453"/>
    <w:rsid w:val="00B737C7"/>
    <w:rsid w:val="00B73801"/>
    <w:rsid w:val="00B7385D"/>
    <w:rsid w:val="00B741DB"/>
    <w:rsid w:val="00B74921"/>
    <w:rsid w:val="00B74A0D"/>
    <w:rsid w:val="00B74E88"/>
    <w:rsid w:val="00B74EC0"/>
    <w:rsid w:val="00B75549"/>
    <w:rsid w:val="00B75667"/>
    <w:rsid w:val="00B75A33"/>
    <w:rsid w:val="00B76634"/>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377"/>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E3C"/>
    <w:rsid w:val="00B85F67"/>
    <w:rsid w:val="00B85F85"/>
    <w:rsid w:val="00B86017"/>
    <w:rsid w:val="00B86551"/>
    <w:rsid w:val="00B86557"/>
    <w:rsid w:val="00B86734"/>
    <w:rsid w:val="00B868FC"/>
    <w:rsid w:val="00B8692C"/>
    <w:rsid w:val="00B86BDC"/>
    <w:rsid w:val="00B86E06"/>
    <w:rsid w:val="00B8738D"/>
    <w:rsid w:val="00B874FB"/>
    <w:rsid w:val="00B8769E"/>
    <w:rsid w:val="00B90DC8"/>
    <w:rsid w:val="00B91356"/>
    <w:rsid w:val="00B919B6"/>
    <w:rsid w:val="00B91E0F"/>
    <w:rsid w:val="00B926E0"/>
    <w:rsid w:val="00B928B6"/>
    <w:rsid w:val="00B92F5B"/>
    <w:rsid w:val="00B93A22"/>
    <w:rsid w:val="00B93AD8"/>
    <w:rsid w:val="00B93B55"/>
    <w:rsid w:val="00B93C36"/>
    <w:rsid w:val="00B93F19"/>
    <w:rsid w:val="00B94054"/>
    <w:rsid w:val="00B94253"/>
    <w:rsid w:val="00B9436E"/>
    <w:rsid w:val="00B948CE"/>
    <w:rsid w:val="00B950E8"/>
    <w:rsid w:val="00B9511A"/>
    <w:rsid w:val="00B95242"/>
    <w:rsid w:val="00B95305"/>
    <w:rsid w:val="00B954FC"/>
    <w:rsid w:val="00B9561D"/>
    <w:rsid w:val="00B95A04"/>
    <w:rsid w:val="00B95C49"/>
    <w:rsid w:val="00B95CE8"/>
    <w:rsid w:val="00B95EEF"/>
    <w:rsid w:val="00B96228"/>
    <w:rsid w:val="00B96313"/>
    <w:rsid w:val="00B9666F"/>
    <w:rsid w:val="00B96ABF"/>
    <w:rsid w:val="00B96CBF"/>
    <w:rsid w:val="00B96CF0"/>
    <w:rsid w:val="00B96DA2"/>
    <w:rsid w:val="00B97088"/>
    <w:rsid w:val="00B977E6"/>
    <w:rsid w:val="00B97B85"/>
    <w:rsid w:val="00BA067F"/>
    <w:rsid w:val="00BA1151"/>
    <w:rsid w:val="00BA1327"/>
    <w:rsid w:val="00BA13E0"/>
    <w:rsid w:val="00BA1570"/>
    <w:rsid w:val="00BA1782"/>
    <w:rsid w:val="00BA17C4"/>
    <w:rsid w:val="00BA1C20"/>
    <w:rsid w:val="00BA1E6F"/>
    <w:rsid w:val="00BA270E"/>
    <w:rsid w:val="00BA2729"/>
    <w:rsid w:val="00BA283C"/>
    <w:rsid w:val="00BA2AEB"/>
    <w:rsid w:val="00BA2DED"/>
    <w:rsid w:val="00BA2FCF"/>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50F"/>
    <w:rsid w:val="00BA5632"/>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6DF"/>
    <w:rsid w:val="00BB1966"/>
    <w:rsid w:val="00BB1B24"/>
    <w:rsid w:val="00BB1C4F"/>
    <w:rsid w:val="00BB1D50"/>
    <w:rsid w:val="00BB225D"/>
    <w:rsid w:val="00BB29A1"/>
    <w:rsid w:val="00BB29CF"/>
    <w:rsid w:val="00BB3355"/>
    <w:rsid w:val="00BB365A"/>
    <w:rsid w:val="00BB3BDC"/>
    <w:rsid w:val="00BB3DF1"/>
    <w:rsid w:val="00BB3F28"/>
    <w:rsid w:val="00BB3F2A"/>
    <w:rsid w:val="00BB3F4C"/>
    <w:rsid w:val="00BB3F8F"/>
    <w:rsid w:val="00BB40AD"/>
    <w:rsid w:val="00BB424D"/>
    <w:rsid w:val="00BB4A42"/>
    <w:rsid w:val="00BB4C8A"/>
    <w:rsid w:val="00BB5321"/>
    <w:rsid w:val="00BB55E4"/>
    <w:rsid w:val="00BB56F2"/>
    <w:rsid w:val="00BB56F3"/>
    <w:rsid w:val="00BB5D39"/>
    <w:rsid w:val="00BB60F2"/>
    <w:rsid w:val="00BB61DC"/>
    <w:rsid w:val="00BB6431"/>
    <w:rsid w:val="00BB6472"/>
    <w:rsid w:val="00BB6C81"/>
    <w:rsid w:val="00BB71EC"/>
    <w:rsid w:val="00BB723D"/>
    <w:rsid w:val="00BB724B"/>
    <w:rsid w:val="00BB7634"/>
    <w:rsid w:val="00BC0313"/>
    <w:rsid w:val="00BC16BF"/>
    <w:rsid w:val="00BC17BC"/>
    <w:rsid w:val="00BC18B2"/>
    <w:rsid w:val="00BC1A03"/>
    <w:rsid w:val="00BC1A99"/>
    <w:rsid w:val="00BC1CDD"/>
    <w:rsid w:val="00BC1D35"/>
    <w:rsid w:val="00BC201A"/>
    <w:rsid w:val="00BC27E0"/>
    <w:rsid w:val="00BC2BC7"/>
    <w:rsid w:val="00BC2F45"/>
    <w:rsid w:val="00BC321B"/>
    <w:rsid w:val="00BC344E"/>
    <w:rsid w:val="00BC38B8"/>
    <w:rsid w:val="00BC3CF8"/>
    <w:rsid w:val="00BC3FE8"/>
    <w:rsid w:val="00BC4710"/>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921"/>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E69"/>
    <w:rsid w:val="00BD5FA4"/>
    <w:rsid w:val="00BD602B"/>
    <w:rsid w:val="00BD635C"/>
    <w:rsid w:val="00BD64CD"/>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C1C"/>
    <w:rsid w:val="00BE3EA0"/>
    <w:rsid w:val="00BE403F"/>
    <w:rsid w:val="00BE475F"/>
    <w:rsid w:val="00BE5171"/>
    <w:rsid w:val="00BE5519"/>
    <w:rsid w:val="00BE57B1"/>
    <w:rsid w:val="00BE5813"/>
    <w:rsid w:val="00BE5A80"/>
    <w:rsid w:val="00BE5C21"/>
    <w:rsid w:val="00BE63D5"/>
    <w:rsid w:val="00BE65B3"/>
    <w:rsid w:val="00BE6AC4"/>
    <w:rsid w:val="00BE7501"/>
    <w:rsid w:val="00BE7B27"/>
    <w:rsid w:val="00BE7D45"/>
    <w:rsid w:val="00BE7FAF"/>
    <w:rsid w:val="00BF0058"/>
    <w:rsid w:val="00BF02E6"/>
    <w:rsid w:val="00BF08B0"/>
    <w:rsid w:val="00BF08D6"/>
    <w:rsid w:val="00BF0AF3"/>
    <w:rsid w:val="00BF0CEB"/>
    <w:rsid w:val="00BF0F15"/>
    <w:rsid w:val="00BF10D2"/>
    <w:rsid w:val="00BF120B"/>
    <w:rsid w:val="00BF12B0"/>
    <w:rsid w:val="00BF1309"/>
    <w:rsid w:val="00BF145E"/>
    <w:rsid w:val="00BF148C"/>
    <w:rsid w:val="00BF1CD8"/>
    <w:rsid w:val="00BF220D"/>
    <w:rsid w:val="00BF2372"/>
    <w:rsid w:val="00BF2817"/>
    <w:rsid w:val="00BF28A5"/>
    <w:rsid w:val="00BF30E4"/>
    <w:rsid w:val="00BF31B5"/>
    <w:rsid w:val="00BF31CB"/>
    <w:rsid w:val="00BF3A41"/>
    <w:rsid w:val="00BF3C10"/>
    <w:rsid w:val="00BF3FFA"/>
    <w:rsid w:val="00BF46F1"/>
    <w:rsid w:val="00BF4B69"/>
    <w:rsid w:val="00BF56A8"/>
    <w:rsid w:val="00BF60E3"/>
    <w:rsid w:val="00BF6682"/>
    <w:rsid w:val="00BF6C19"/>
    <w:rsid w:val="00BF6E02"/>
    <w:rsid w:val="00BF6FBF"/>
    <w:rsid w:val="00BF70A1"/>
    <w:rsid w:val="00BF70F8"/>
    <w:rsid w:val="00BF7D39"/>
    <w:rsid w:val="00BF7D43"/>
    <w:rsid w:val="00C0014A"/>
    <w:rsid w:val="00C007D6"/>
    <w:rsid w:val="00C00F1A"/>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001"/>
    <w:rsid w:val="00C04243"/>
    <w:rsid w:val="00C04A71"/>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0D6A"/>
    <w:rsid w:val="00C1114F"/>
    <w:rsid w:val="00C11183"/>
    <w:rsid w:val="00C11197"/>
    <w:rsid w:val="00C1120D"/>
    <w:rsid w:val="00C11C33"/>
    <w:rsid w:val="00C11C73"/>
    <w:rsid w:val="00C11FBE"/>
    <w:rsid w:val="00C11FE5"/>
    <w:rsid w:val="00C11FF6"/>
    <w:rsid w:val="00C1286D"/>
    <w:rsid w:val="00C129DC"/>
    <w:rsid w:val="00C12E86"/>
    <w:rsid w:val="00C12EB5"/>
    <w:rsid w:val="00C13504"/>
    <w:rsid w:val="00C13757"/>
    <w:rsid w:val="00C13C8A"/>
    <w:rsid w:val="00C13F22"/>
    <w:rsid w:val="00C13F33"/>
    <w:rsid w:val="00C140FE"/>
    <w:rsid w:val="00C144B5"/>
    <w:rsid w:val="00C144EC"/>
    <w:rsid w:val="00C1479D"/>
    <w:rsid w:val="00C14888"/>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A1A"/>
    <w:rsid w:val="00C21B1D"/>
    <w:rsid w:val="00C21C53"/>
    <w:rsid w:val="00C222CF"/>
    <w:rsid w:val="00C232DD"/>
    <w:rsid w:val="00C23629"/>
    <w:rsid w:val="00C23989"/>
    <w:rsid w:val="00C2423A"/>
    <w:rsid w:val="00C24CA2"/>
    <w:rsid w:val="00C24EE5"/>
    <w:rsid w:val="00C24F74"/>
    <w:rsid w:val="00C250CF"/>
    <w:rsid w:val="00C2544D"/>
    <w:rsid w:val="00C25D3A"/>
    <w:rsid w:val="00C263AE"/>
    <w:rsid w:val="00C263EA"/>
    <w:rsid w:val="00C26871"/>
    <w:rsid w:val="00C2695A"/>
    <w:rsid w:val="00C2716B"/>
    <w:rsid w:val="00C274BE"/>
    <w:rsid w:val="00C27FDC"/>
    <w:rsid w:val="00C307FA"/>
    <w:rsid w:val="00C30D3F"/>
    <w:rsid w:val="00C30DAA"/>
    <w:rsid w:val="00C30F1F"/>
    <w:rsid w:val="00C30FB5"/>
    <w:rsid w:val="00C30FB7"/>
    <w:rsid w:val="00C31089"/>
    <w:rsid w:val="00C31206"/>
    <w:rsid w:val="00C31237"/>
    <w:rsid w:val="00C314DF"/>
    <w:rsid w:val="00C3175A"/>
    <w:rsid w:val="00C31895"/>
    <w:rsid w:val="00C319A2"/>
    <w:rsid w:val="00C31BF6"/>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2B4"/>
    <w:rsid w:val="00C36DAD"/>
    <w:rsid w:val="00C37050"/>
    <w:rsid w:val="00C37493"/>
    <w:rsid w:val="00C37984"/>
    <w:rsid w:val="00C37AEC"/>
    <w:rsid w:val="00C37E7A"/>
    <w:rsid w:val="00C37F07"/>
    <w:rsid w:val="00C37F85"/>
    <w:rsid w:val="00C37F8D"/>
    <w:rsid w:val="00C4018E"/>
    <w:rsid w:val="00C404D5"/>
    <w:rsid w:val="00C40509"/>
    <w:rsid w:val="00C40793"/>
    <w:rsid w:val="00C4086A"/>
    <w:rsid w:val="00C40876"/>
    <w:rsid w:val="00C40B7D"/>
    <w:rsid w:val="00C418AA"/>
    <w:rsid w:val="00C41C71"/>
    <w:rsid w:val="00C41CB0"/>
    <w:rsid w:val="00C41CC9"/>
    <w:rsid w:val="00C42130"/>
    <w:rsid w:val="00C42784"/>
    <w:rsid w:val="00C429E1"/>
    <w:rsid w:val="00C43421"/>
    <w:rsid w:val="00C439F0"/>
    <w:rsid w:val="00C43CE7"/>
    <w:rsid w:val="00C44189"/>
    <w:rsid w:val="00C4464F"/>
    <w:rsid w:val="00C447FB"/>
    <w:rsid w:val="00C4493B"/>
    <w:rsid w:val="00C44962"/>
    <w:rsid w:val="00C44ADA"/>
    <w:rsid w:val="00C44AED"/>
    <w:rsid w:val="00C45A9C"/>
    <w:rsid w:val="00C45B52"/>
    <w:rsid w:val="00C460F0"/>
    <w:rsid w:val="00C46253"/>
    <w:rsid w:val="00C46B53"/>
    <w:rsid w:val="00C46D92"/>
    <w:rsid w:val="00C470AA"/>
    <w:rsid w:val="00C47202"/>
    <w:rsid w:val="00C47AE8"/>
    <w:rsid w:val="00C47D95"/>
    <w:rsid w:val="00C5008A"/>
    <w:rsid w:val="00C50420"/>
    <w:rsid w:val="00C508B7"/>
    <w:rsid w:val="00C509A5"/>
    <w:rsid w:val="00C50D41"/>
    <w:rsid w:val="00C515CC"/>
    <w:rsid w:val="00C51886"/>
    <w:rsid w:val="00C5196E"/>
    <w:rsid w:val="00C51D11"/>
    <w:rsid w:val="00C5257E"/>
    <w:rsid w:val="00C531B4"/>
    <w:rsid w:val="00C532F9"/>
    <w:rsid w:val="00C5393D"/>
    <w:rsid w:val="00C53E22"/>
    <w:rsid w:val="00C544DE"/>
    <w:rsid w:val="00C548E5"/>
    <w:rsid w:val="00C54C62"/>
    <w:rsid w:val="00C55ADC"/>
    <w:rsid w:val="00C55B02"/>
    <w:rsid w:val="00C56282"/>
    <w:rsid w:val="00C5638E"/>
    <w:rsid w:val="00C56412"/>
    <w:rsid w:val="00C56918"/>
    <w:rsid w:val="00C569CA"/>
    <w:rsid w:val="00C56A29"/>
    <w:rsid w:val="00C5707E"/>
    <w:rsid w:val="00C5718B"/>
    <w:rsid w:val="00C57546"/>
    <w:rsid w:val="00C57CC6"/>
    <w:rsid w:val="00C57CF1"/>
    <w:rsid w:val="00C601EB"/>
    <w:rsid w:val="00C60647"/>
    <w:rsid w:val="00C60EC1"/>
    <w:rsid w:val="00C6176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33"/>
    <w:rsid w:val="00C7040D"/>
    <w:rsid w:val="00C70B8C"/>
    <w:rsid w:val="00C70C5A"/>
    <w:rsid w:val="00C71468"/>
    <w:rsid w:val="00C723AF"/>
    <w:rsid w:val="00C7251B"/>
    <w:rsid w:val="00C72EF5"/>
    <w:rsid w:val="00C73224"/>
    <w:rsid w:val="00C732C5"/>
    <w:rsid w:val="00C7357D"/>
    <w:rsid w:val="00C738FF"/>
    <w:rsid w:val="00C740FD"/>
    <w:rsid w:val="00C74157"/>
    <w:rsid w:val="00C7448E"/>
    <w:rsid w:val="00C745C1"/>
    <w:rsid w:val="00C748E2"/>
    <w:rsid w:val="00C75004"/>
    <w:rsid w:val="00C755E8"/>
    <w:rsid w:val="00C7576B"/>
    <w:rsid w:val="00C75970"/>
    <w:rsid w:val="00C75AC4"/>
    <w:rsid w:val="00C75B22"/>
    <w:rsid w:val="00C75C9D"/>
    <w:rsid w:val="00C75CD0"/>
    <w:rsid w:val="00C75EF9"/>
    <w:rsid w:val="00C75FA9"/>
    <w:rsid w:val="00C76609"/>
    <w:rsid w:val="00C76816"/>
    <w:rsid w:val="00C76A56"/>
    <w:rsid w:val="00C76A6B"/>
    <w:rsid w:val="00C7722F"/>
    <w:rsid w:val="00C7731D"/>
    <w:rsid w:val="00C775EF"/>
    <w:rsid w:val="00C7799E"/>
    <w:rsid w:val="00C77DF7"/>
    <w:rsid w:val="00C80547"/>
    <w:rsid w:val="00C80C06"/>
    <w:rsid w:val="00C80FD1"/>
    <w:rsid w:val="00C8198E"/>
    <w:rsid w:val="00C81B30"/>
    <w:rsid w:val="00C82387"/>
    <w:rsid w:val="00C835C1"/>
    <w:rsid w:val="00C83E22"/>
    <w:rsid w:val="00C85253"/>
    <w:rsid w:val="00C85304"/>
    <w:rsid w:val="00C8534D"/>
    <w:rsid w:val="00C8624E"/>
    <w:rsid w:val="00C86351"/>
    <w:rsid w:val="00C86379"/>
    <w:rsid w:val="00C864DB"/>
    <w:rsid w:val="00C86D6D"/>
    <w:rsid w:val="00C87014"/>
    <w:rsid w:val="00C87183"/>
    <w:rsid w:val="00C87304"/>
    <w:rsid w:val="00C8781D"/>
    <w:rsid w:val="00C8782A"/>
    <w:rsid w:val="00C878FC"/>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808"/>
    <w:rsid w:val="00C93B27"/>
    <w:rsid w:val="00C94508"/>
    <w:rsid w:val="00C945A6"/>
    <w:rsid w:val="00C945EC"/>
    <w:rsid w:val="00C9461D"/>
    <w:rsid w:val="00C94C81"/>
    <w:rsid w:val="00C94E45"/>
    <w:rsid w:val="00C95300"/>
    <w:rsid w:val="00C95548"/>
    <w:rsid w:val="00C955AD"/>
    <w:rsid w:val="00C95720"/>
    <w:rsid w:val="00C95730"/>
    <w:rsid w:val="00C95962"/>
    <w:rsid w:val="00C95A8A"/>
    <w:rsid w:val="00C95CCD"/>
    <w:rsid w:val="00C95CD4"/>
    <w:rsid w:val="00C96A19"/>
    <w:rsid w:val="00C96FE0"/>
    <w:rsid w:val="00C973E2"/>
    <w:rsid w:val="00C975B2"/>
    <w:rsid w:val="00C97AF1"/>
    <w:rsid w:val="00CA045C"/>
    <w:rsid w:val="00CA0766"/>
    <w:rsid w:val="00CA09AA"/>
    <w:rsid w:val="00CA0BAF"/>
    <w:rsid w:val="00CA0EA3"/>
    <w:rsid w:val="00CA114D"/>
    <w:rsid w:val="00CA1225"/>
    <w:rsid w:val="00CA18D2"/>
    <w:rsid w:val="00CA1C34"/>
    <w:rsid w:val="00CA25A1"/>
    <w:rsid w:val="00CA2919"/>
    <w:rsid w:val="00CA2A7E"/>
    <w:rsid w:val="00CA2B09"/>
    <w:rsid w:val="00CA2C56"/>
    <w:rsid w:val="00CA34CB"/>
    <w:rsid w:val="00CA3AA2"/>
    <w:rsid w:val="00CA48F7"/>
    <w:rsid w:val="00CA4A3F"/>
    <w:rsid w:val="00CA4C14"/>
    <w:rsid w:val="00CA4FE7"/>
    <w:rsid w:val="00CA51A0"/>
    <w:rsid w:val="00CA572F"/>
    <w:rsid w:val="00CA58B2"/>
    <w:rsid w:val="00CA5EB2"/>
    <w:rsid w:val="00CA6121"/>
    <w:rsid w:val="00CA6164"/>
    <w:rsid w:val="00CA63C6"/>
    <w:rsid w:val="00CA6435"/>
    <w:rsid w:val="00CA654B"/>
    <w:rsid w:val="00CA657E"/>
    <w:rsid w:val="00CA6BE0"/>
    <w:rsid w:val="00CA73B2"/>
    <w:rsid w:val="00CA74E8"/>
    <w:rsid w:val="00CA765C"/>
    <w:rsid w:val="00CA7EE9"/>
    <w:rsid w:val="00CB016A"/>
    <w:rsid w:val="00CB047F"/>
    <w:rsid w:val="00CB0C2A"/>
    <w:rsid w:val="00CB11BD"/>
    <w:rsid w:val="00CB1368"/>
    <w:rsid w:val="00CB1F2A"/>
    <w:rsid w:val="00CB2836"/>
    <w:rsid w:val="00CB2A06"/>
    <w:rsid w:val="00CB2F65"/>
    <w:rsid w:val="00CB480A"/>
    <w:rsid w:val="00CB4FA5"/>
    <w:rsid w:val="00CB519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3E8"/>
    <w:rsid w:val="00CC172A"/>
    <w:rsid w:val="00CC17E2"/>
    <w:rsid w:val="00CC1A18"/>
    <w:rsid w:val="00CC1C42"/>
    <w:rsid w:val="00CC1CA3"/>
    <w:rsid w:val="00CC1E3E"/>
    <w:rsid w:val="00CC1E40"/>
    <w:rsid w:val="00CC204C"/>
    <w:rsid w:val="00CC2449"/>
    <w:rsid w:val="00CC2559"/>
    <w:rsid w:val="00CC27F5"/>
    <w:rsid w:val="00CC2A12"/>
    <w:rsid w:val="00CC2D18"/>
    <w:rsid w:val="00CC2EFE"/>
    <w:rsid w:val="00CC2F54"/>
    <w:rsid w:val="00CC30F3"/>
    <w:rsid w:val="00CC3822"/>
    <w:rsid w:val="00CC3860"/>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1E"/>
    <w:rsid w:val="00CC7A6D"/>
    <w:rsid w:val="00CC7BD9"/>
    <w:rsid w:val="00CC7DF3"/>
    <w:rsid w:val="00CC7DF5"/>
    <w:rsid w:val="00CD0076"/>
    <w:rsid w:val="00CD04B6"/>
    <w:rsid w:val="00CD04FE"/>
    <w:rsid w:val="00CD0740"/>
    <w:rsid w:val="00CD0768"/>
    <w:rsid w:val="00CD0A59"/>
    <w:rsid w:val="00CD14CB"/>
    <w:rsid w:val="00CD14F6"/>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6ED"/>
    <w:rsid w:val="00CD477D"/>
    <w:rsid w:val="00CD492B"/>
    <w:rsid w:val="00CD4A18"/>
    <w:rsid w:val="00CD58A4"/>
    <w:rsid w:val="00CD5C02"/>
    <w:rsid w:val="00CD5E4A"/>
    <w:rsid w:val="00CD61E3"/>
    <w:rsid w:val="00CD6814"/>
    <w:rsid w:val="00CD6E0B"/>
    <w:rsid w:val="00CD6F88"/>
    <w:rsid w:val="00CD787F"/>
    <w:rsid w:val="00CD7F2A"/>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5D8"/>
    <w:rsid w:val="00CE56E1"/>
    <w:rsid w:val="00CE5A7E"/>
    <w:rsid w:val="00CE5E50"/>
    <w:rsid w:val="00CE697C"/>
    <w:rsid w:val="00CE69F3"/>
    <w:rsid w:val="00CE6AD5"/>
    <w:rsid w:val="00CE6E24"/>
    <w:rsid w:val="00CE7148"/>
    <w:rsid w:val="00CE76BD"/>
    <w:rsid w:val="00CE79BC"/>
    <w:rsid w:val="00CE7E65"/>
    <w:rsid w:val="00CF02AC"/>
    <w:rsid w:val="00CF0333"/>
    <w:rsid w:val="00CF057C"/>
    <w:rsid w:val="00CF06E6"/>
    <w:rsid w:val="00CF093E"/>
    <w:rsid w:val="00CF17B5"/>
    <w:rsid w:val="00CF18AB"/>
    <w:rsid w:val="00CF1AA6"/>
    <w:rsid w:val="00CF20C8"/>
    <w:rsid w:val="00CF22F9"/>
    <w:rsid w:val="00CF233B"/>
    <w:rsid w:val="00CF23D5"/>
    <w:rsid w:val="00CF2639"/>
    <w:rsid w:val="00CF2668"/>
    <w:rsid w:val="00CF277A"/>
    <w:rsid w:val="00CF2FBF"/>
    <w:rsid w:val="00CF33BA"/>
    <w:rsid w:val="00CF3C8E"/>
    <w:rsid w:val="00CF3F01"/>
    <w:rsid w:val="00CF4079"/>
    <w:rsid w:val="00CF43E3"/>
    <w:rsid w:val="00CF45A1"/>
    <w:rsid w:val="00CF46E1"/>
    <w:rsid w:val="00CF4743"/>
    <w:rsid w:val="00CF4FF0"/>
    <w:rsid w:val="00CF50A9"/>
    <w:rsid w:val="00CF542D"/>
    <w:rsid w:val="00CF61A3"/>
    <w:rsid w:val="00CF66DE"/>
    <w:rsid w:val="00CF6848"/>
    <w:rsid w:val="00CF6AF3"/>
    <w:rsid w:val="00CF6BBC"/>
    <w:rsid w:val="00CF6C9A"/>
    <w:rsid w:val="00CF6E82"/>
    <w:rsid w:val="00CF6F64"/>
    <w:rsid w:val="00CF7CCF"/>
    <w:rsid w:val="00CF7FC8"/>
    <w:rsid w:val="00D00419"/>
    <w:rsid w:val="00D00522"/>
    <w:rsid w:val="00D00B22"/>
    <w:rsid w:val="00D0113D"/>
    <w:rsid w:val="00D017EE"/>
    <w:rsid w:val="00D0182B"/>
    <w:rsid w:val="00D0186E"/>
    <w:rsid w:val="00D01C73"/>
    <w:rsid w:val="00D01E6B"/>
    <w:rsid w:val="00D02369"/>
    <w:rsid w:val="00D02C36"/>
    <w:rsid w:val="00D02E17"/>
    <w:rsid w:val="00D03E71"/>
    <w:rsid w:val="00D0407B"/>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2F67"/>
    <w:rsid w:val="00D132BF"/>
    <w:rsid w:val="00D13687"/>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6C7"/>
    <w:rsid w:val="00D22D2B"/>
    <w:rsid w:val="00D2322E"/>
    <w:rsid w:val="00D23556"/>
    <w:rsid w:val="00D2390D"/>
    <w:rsid w:val="00D23972"/>
    <w:rsid w:val="00D23B3E"/>
    <w:rsid w:val="00D23B89"/>
    <w:rsid w:val="00D23CE2"/>
    <w:rsid w:val="00D23EAA"/>
    <w:rsid w:val="00D24ABC"/>
    <w:rsid w:val="00D24D9B"/>
    <w:rsid w:val="00D2592C"/>
    <w:rsid w:val="00D26199"/>
    <w:rsid w:val="00D261FB"/>
    <w:rsid w:val="00D26283"/>
    <w:rsid w:val="00D263B5"/>
    <w:rsid w:val="00D26586"/>
    <w:rsid w:val="00D268F4"/>
    <w:rsid w:val="00D269DE"/>
    <w:rsid w:val="00D26DBE"/>
    <w:rsid w:val="00D26F9A"/>
    <w:rsid w:val="00D27957"/>
    <w:rsid w:val="00D27DF2"/>
    <w:rsid w:val="00D27F01"/>
    <w:rsid w:val="00D30B60"/>
    <w:rsid w:val="00D30C46"/>
    <w:rsid w:val="00D30FC7"/>
    <w:rsid w:val="00D31B9F"/>
    <w:rsid w:val="00D31BEA"/>
    <w:rsid w:val="00D32120"/>
    <w:rsid w:val="00D32446"/>
    <w:rsid w:val="00D329ED"/>
    <w:rsid w:val="00D32B6E"/>
    <w:rsid w:val="00D33313"/>
    <w:rsid w:val="00D33410"/>
    <w:rsid w:val="00D339A4"/>
    <w:rsid w:val="00D33AB3"/>
    <w:rsid w:val="00D33AFC"/>
    <w:rsid w:val="00D33D07"/>
    <w:rsid w:val="00D3410B"/>
    <w:rsid w:val="00D344C9"/>
    <w:rsid w:val="00D3461F"/>
    <w:rsid w:val="00D3479D"/>
    <w:rsid w:val="00D353FF"/>
    <w:rsid w:val="00D35BE8"/>
    <w:rsid w:val="00D35C2E"/>
    <w:rsid w:val="00D3609F"/>
    <w:rsid w:val="00D3610A"/>
    <w:rsid w:val="00D3646C"/>
    <w:rsid w:val="00D3668C"/>
    <w:rsid w:val="00D366E7"/>
    <w:rsid w:val="00D366ED"/>
    <w:rsid w:val="00D369EA"/>
    <w:rsid w:val="00D36C8E"/>
    <w:rsid w:val="00D36ED5"/>
    <w:rsid w:val="00D37C2D"/>
    <w:rsid w:val="00D37CF4"/>
    <w:rsid w:val="00D403D9"/>
    <w:rsid w:val="00D404CE"/>
    <w:rsid w:val="00D40E25"/>
    <w:rsid w:val="00D40E78"/>
    <w:rsid w:val="00D41009"/>
    <w:rsid w:val="00D4117A"/>
    <w:rsid w:val="00D41901"/>
    <w:rsid w:val="00D41BD5"/>
    <w:rsid w:val="00D41CD0"/>
    <w:rsid w:val="00D420DA"/>
    <w:rsid w:val="00D421D9"/>
    <w:rsid w:val="00D422E4"/>
    <w:rsid w:val="00D429DA"/>
    <w:rsid w:val="00D42B71"/>
    <w:rsid w:val="00D42B88"/>
    <w:rsid w:val="00D435FC"/>
    <w:rsid w:val="00D43623"/>
    <w:rsid w:val="00D43888"/>
    <w:rsid w:val="00D43DE2"/>
    <w:rsid w:val="00D43E9E"/>
    <w:rsid w:val="00D440D2"/>
    <w:rsid w:val="00D44232"/>
    <w:rsid w:val="00D4429F"/>
    <w:rsid w:val="00D44336"/>
    <w:rsid w:val="00D444AC"/>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A6B"/>
    <w:rsid w:val="00D47C14"/>
    <w:rsid w:val="00D50094"/>
    <w:rsid w:val="00D501B2"/>
    <w:rsid w:val="00D502B4"/>
    <w:rsid w:val="00D5044A"/>
    <w:rsid w:val="00D5082A"/>
    <w:rsid w:val="00D50A83"/>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2FBC"/>
    <w:rsid w:val="00D5342F"/>
    <w:rsid w:val="00D53539"/>
    <w:rsid w:val="00D53768"/>
    <w:rsid w:val="00D53C63"/>
    <w:rsid w:val="00D54B87"/>
    <w:rsid w:val="00D54C59"/>
    <w:rsid w:val="00D54D40"/>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379"/>
    <w:rsid w:val="00D60BCB"/>
    <w:rsid w:val="00D60CB2"/>
    <w:rsid w:val="00D60DD4"/>
    <w:rsid w:val="00D610A5"/>
    <w:rsid w:val="00D616D4"/>
    <w:rsid w:val="00D61834"/>
    <w:rsid w:val="00D61998"/>
    <w:rsid w:val="00D620D9"/>
    <w:rsid w:val="00D62243"/>
    <w:rsid w:val="00D62334"/>
    <w:rsid w:val="00D623AC"/>
    <w:rsid w:val="00D6278F"/>
    <w:rsid w:val="00D62949"/>
    <w:rsid w:val="00D62C7C"/>
    <w:rsid w:val="00D62DEC"/>
    <w:rsid w:val="00D6314F"/>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48A"/>
    <w:rsid w:val="00D6666D"/>
    <w:rsid w:val="00D668FD"/>
    <w:rsid w:val="00D66DAA"/>
    <w:rsid w:val="00D6736C"/>
    <w:rsid w:val="00D674ED"/>
    <w:rsid w:val="00D67CF7"/>
    <w:rsid w:val="00D67E1D"/>
    <w:rsid w:val="00D7010A"/>
    <w:rsid w:val="00D7040B"/>
    <w:rsid w:val="00D70757"/>
    <w:rsid w:val="00D70F5E"/>
    <w:rsid w:val="00D70F87"/>
    <w:rsid w:val="00D7123A"/>
    <w:rsid w:val="00D71259"/>
    <w:rsid w:val="00D71860"/>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18"/>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45A"/>
    <w:rsid w:val="00D936E8"/>
    <w:rsid w:val="00D93D5E"/>
    <w:rsid w:val="00D941B2"/>
    <w:rsid w:val="00D948A0"/>
    <w:rsid w:val="00D94BA1"/>
    <w:rsid w:val="00D94BB0"/>
    <w:rsid w:val="00D94C41"/>
    <w:rsid w:val="00D94FF3"/>
    <w:rsid w:val="00D957C0"/>
    <w:rsid w:val="00D95BF0"/>
    <w:rsid w:val="00D95BFF"/>
    <w:rsid w:val="00D95F44"/>
    <w:rsid w:val="00D96193"/>
    <w:rsid w:val="00D96780"/>
    <w:rsid w:val="00D968D9"/>
    <w:rsid w:val="00D96DD2"/>
    <w:rsid w:val="00D97BA3"/>
    <w:rsid w:val="00D97DCE"/>
    <w:rsid w:val="00D97E86"/>
    <w:rsid w:val="00DA06E6"/>
    <w:rsid w:val="00DA0FC0"/>
    <w:rsid w:val="00DA1953"/>
    <w:rsid w:val="00DA1D80"/>
    <w:rsid w:val="00DA1E4D"/>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DB6"/>
    <w:rsid w:val="00DA59A6"/>
    <w:rsid w:val="00DA5A53"/>
    <w:rsid w:val="00DA5CA9"/>
    <w:rsid w:val="00DA5E7E"/>
    <w:rsid w:val="00DA5EB0"/>
    <w:rsid w:val="00DA5FF3"/>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2EFD"/>
    <w:rsid w:val="00DB35C7"/>
    <w:rsid w:val="00DB35D8"/>
    <w:rsid w:val="00DB39DE"/>
    <w:rsid w:val="00DB3D52"/>
    <w:rsid w:val="00DB42C3"/>
    <w:rsid w:val="00DB4322"/>
    <w:rsid w:val="00DB4325"/>
    <w:rsid w:val="00DB4F9D"/>
    <w:rsid w:val="00DB5512"/>
    <w:rsid w:val="00DB5694"/>
    <w:rsid w:val="00DB5863"/>
    <w:rsid w:val="00DB5A21"/>
    <w:rsid w:val="00DB5A62"/>
    <w:rsid w:val="00DB5BEA"/>
    <w:rsid w:val="00DB5CAA"/>
    <w:rsid w:val="00DB5DEB"/>
    <w:rsid w:val="00DB5EE5"/>
    <w:rsid w:val="00DB62A6"/>
    <w:rsid w:val="00DB6327"/>
    <w:rsid w:val="00DB6500"/>
    <w:rsid w:val="00DB6598"/>
    <w:rsid w:val="00DB6798"/>
    <w:rsid w:val="00DB68FF"/>
    <w:rsid w:val="00DB6FA9"/>
    <w:rsid w:val="00DB71FD"/>
    <w:rsid w:val="00DB7427"/>
    <w:rsid w:val="00DB749A"/>
    <w:rsid w:val="00DB777F"/>
    <w:rsid w:val="00DB79CC"/>
    <w:rsid w:val="00DB7AC7"/>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4"/>
    <w:rsid w:val="00DC28EC"/>
    <w:rsid w:val="00DC392F"/>
    <w:rsid w:val="00DC3E1F"/>
    <w:rsid w:val="00DC449B"/>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65F"/>
    <w:rsid w:val="00DC7722"/>
    <w:rsid w:val="00DC7741"/>
    <w:rsid w:val="00DC7890"/>
    <w:rsid w:val="00DC7E92"/>
    <w:rsid w:val="00DD02C4"/>
    <w:rsid w:val="00DD0877"/>
    <w:rsid w:val="00DD0B8D"/>
    <w:rsid w:val="00DD0C93"/>
    <w:rsid w:val="00DD0D46"/>
    <w:rsid w:val="00DD0DB4"/>
    <w:rsid w:val="00DD128A"/>
    <w:rsid w:val="00DD12B1"/>
    <w:rsid w:val="00DD12B5"/>
    <w:rsid w:val="00DD1422"/>
    <w:rsid w:val="00DD1947"/>
    <w:rsid w:val="00DD1992"/>
    <w:rsid w:val="00DD1A59"/>
    <w:rsid w:val="00DD1CA4"/>
    <w:rsid w:val="00DD1DE9"/>
    <w:rsid w:val="00DD1ED7"/>
    <w:rsid w:val="00DD23BD"/>
    <w:rsid w:val="00DD242B"/>
    <w:rsid w:val="00DD2FE5"/>
    <w:rsid w:val="00DD3184"/>
    <w:rsid w:val="00DD3401"/>
    <w:rsid w:val="00DD3430"/>
    <w:rsid w:val="00DD3480"/>
    <w:rsid w:val="00DD3565"/>
    <w:rsid w:val="00DD35E2"/>
    <w:rsid w:val="00DD3C5B"/>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4D95"/>
    <w:rsid w:val="00DE516B"/>
    <w:rsid w:val="00DE53E4"/>
    <w:rsid w:val="00DE5E4B"/>
    <w:rsid w:val="00DE5F92"/>
    <w:rsid w:val="00DE603C"/>
    <w:rsid w:val="00DE61AA"/>
    <w:rsid w:val="00DE629B"/>
    <w:rsid w:val="00DE7012"/>
    <w:rsid w:val="00DE7521"/>
    <w:rsid w:val="00DE7D03"/>
    <w:rsid w:val="00DF02EC"/>
    <w:rsid w:val="00DF0863"/>
    <w:rsid w:val="00DF0D33"/>
    <w:rsid w:val="00DF0E63"/>
    <w:rsid w:val="00DF1280"/>
    <w:rsid w:val="00DF1300"/>
    <w:rsid w:val="00DF161F"/>
    <w:rsid w:val="00DF1ADA"/>
    <w:rsid w:val="00DF1DE2"/>
    <w:rsid w:val="00DF1FD6"/>
    <w:rsid w:val="00DF26D0"/>
    <w:rsid w:val="00DF2B37"/>
    <w:rsid w:val="00DF2DDB"/>
    <w:rsid w:val="00DF3195"/>
    <w:rsid w:val="00DF32AF"/>
    <w:rsid w:val="00DF3307"/>
    <w:rsid w:val="00DF3492"/>
    <w:rsid w:val="00DF3A17"/>
    <w:rsid w:val="00DF3A6C"/>
    <w:rsid w:val="00DF3B32"/>
    <w:rsid w:val="00DF4091"/>
    <w:rsid w:val="00DF4158"/>
    <w:rsid w:val="00DF440F"/>
    <w:rsid w:val="00DF4430"/>
    <w:rsid w:val="00DF452A"/>
    <w:rsid w:val="00DF4920"/>
    <w:rsid w:val="00DF4C07"/>
    <w:rsid w:val="00DF4DEA"/>
    <w:rsid w:val="00DF4ED1"/>
    <w:rsid w:val="00DF4F19"/>
    <w:rsid w:val="00DF5270"/>
    <w:rsid w:val="00DF59A2"/>
    <w:rsid w:val="00DF5A72"/>
    <w:rsid w:val="00DF6014"/>
    <w:rsid w:val="00DF6154"/>
    <w:rsid w:val="00DF6824"/>
    <w:rsid w:val="00DF7226"/>
    <w:rsid w:val="00DF7644"/>
    <w:rsid w:val="00DF7C0A"/>
    <w:rsid w:val="00E00018"/>
    <w:rsid w:val="00E004D1"/>
    <w:rsid w:val="00E00A07"/>
    <w:rsid w:val="00E00D76"/>
    <w:rsid w:val="00E00EFF"/>
    <w:rsid w:val="00E019EA"/>
    <w:rsid w:val="00E01BBB"/>
    <w:rsid w:val="00E0243C"/>
    <w:rsid w:val="00E028E6"/>
    <w:rsid w:val="00E02C20"/>
    <w:rsid w:val="00E03016"/>
    <w:rsid w:val="00E032C1"/>
    <w:rsid w:val="00E037A9"/>
    <w:rsid w:val="00E039C0"/>
    <w:rsid w:val="00E046C1"/>
    <w:rsid w:val="00E049EC"/>
    <w:rsid w:val="00E04EE6"/>
    <w:rsid w:val="00E04FFA"/>
    <w:rsid w:val="00E05187"/>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3FE"/>
    <w:rsid w:val="00E136AE"/>
    <w:rsid w:val="00E136E0"/>
    <w:rsid w:val="00E139D0"/>
    <w:rsid w:val="00E13AA4"/>
    <w:rsid w:val="00E143F1"/>
    <w:rsid w:val="00E145E0"/>
    <w:rsid w:val="00E14913"/>
    <w:rsid w:val="00E14E6D"/>
    <w:rsid w:val="00E150B1"/>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46C2"/>
    <w:rsid w:val="00E24B9D"/>
    <w:rsid w:val="00E250DB"/>
    <w:rsid w:val="00E259BD"/>
    <w:rsid w:val="00E25F49"/>
    <w:rsid w:val="00E2617B"/>
    <w:rsid w:val="00E26295"/>
    <w:rsid w:val="00E264F5"/>
    <w:rsid w:val="00E26722"/>
    <w:rsid w:val="00E2690E"/>
    <w:rsid w:val="00E272FE"/>
    <w:rsid w:val="00E27607"/>
    <w:rsid w:val="00E27AA2"/>
    <w:rsid w:val="00E27E5C"/>
    <w:rsid w:val="00E30388"/>
    <w:rsid w:val="00E30505"/>
    <w:rsid w:val="00E30517"/>
    <w:rsid w:val="00E3070A"/>
    <w:rsid w:val="00E30A72"/>
    <w:rsid w:val="00E30F62"/>
    <w:rsid w:val="00E31371"/>
    <w:rsid w:val="00E31506"/>
    <w:rsid w:val="00E3169E"/>
    <w:rsid w:val="00E31E91"/>
    <w:rsid w:val="00E3222F"/>
    <w:rsid w:val="00E32551"/>
    <w:rsid w:val="00E32620"/>
    <w:rsid w:val="00E32789"/>
    <w:rsid w:val="00E327EE"/>
    <w:rsid w:val="00E32D3A"/>
    <w:rsid w:val="00E32E0E"/>
    <w:rsid w:val="00E33592"/>
    <w:rsid w:val="00E3370B"/>
    <w:rsid w:val="00E337FB"/>
    <w:rsid w:val="00E33802"/>
    <w:rsid w:val="00E33814"/>
    <w:rsid w:val="00E339C6"/>
    <w:rsid w:val="00E33B1B"/>
    <w:rsid w:val="00E33BB9"/>
    <w:rsid w:val="00E33BBE"/>
    <w:rsid w:val="00E33E4D"/>
    <w:rsid w:val="00E341A7"/>
    <w:rsid w:val="00E3440D"/>
    <w:rsid w:val="00E3457A"/>
    <w:rsid w:val="00E34F08"/>
    <w:rsid w:val="00E35F47"/>
    <w:rsid w:val="00E360A5"/>
    <w:rsid w:val="00E362BC"/>
    <w:rsid w:val="00E36D92"/>
    <w:rsid w:val="00E377BF"/>
    <w:rsid w:val="00E379DB"/>
    <w:rsid w:val="00E37C25"/>
    <w:rsid w:val="00E37C9D"/>
    <w:rsid w:val="00E40362"/>
    <w:rsid w:val="00E40DAE"/>
    <w:rsid w:val="00E40EB8"/>
    <w:rsid w:val="00E41479"/>
    <w:rsid w:val="00E416D6"/>
    <w:rsid w:val="00E41A3E"/>
    <w:rsid w:val="00E41D2F"/>
    <w:rsid w:val="00E41DE5"/>
    <w:rsid w:val="00E42FF3"/>
    <w:rsid w:val="00E432AE"/>
    <w:rsid w:val="00E4356E"/>
    <w:rsid w:val="00E43632"/>
    <w:rsid w:val="00E43926"/>
    <w:rsid w:val="00E43F1E"/>
    <w:rsid w:val="00E43FBE"/>
    <w:rsid w:val="00E441F2"/>
    <w:rsid w:val="00E44F3C"/>
    <w:rsid w:val="00E452D0"/>
    <w:rsid w:val="00E45A9D"/>
    <w:rsid w:val="00E460A1"/>
    <w:rsid w:val="00E46669"/>
    <w:rsid w:val="00E46809"/>
    <w:rsid w:val="00E46814"/>
    <w:rsid w:val="00E46CC9"/>
    <w:rsid w:val="00E46CCE"/>
    <w:rsid w:val="00E47419"/>
    <w:rsid w:val="00E47428"/>
    <w:rsid w:val="00E477CA"/>
    <w:rsid w:val="00E47878"/>
    <w:rsid w:val="00E47B8B"/>
    <w:rsid w:val="00E47D5F"/>
    <w:rsid w:val="00E47D96"/>
    <w:rsid w:val="00E50315"/>
    <w:rsid w:val="00E503DA"/>
    <w:rsid w:val="00E509DA"/>
    <w:rsid w:val="00E50FF0"/>
    <w:rsid w:val="00E510B5"/>
    <w:rsid w:val="00E51265"/>
    <w:rsid w:val="00E51548"/>
    <w:rsid w:val="00E515A3"/>
    <w:rsid w:val="00E516B4"/>
    <w:rsid w:val="00E51817"/>
    <w:rsid w:val="00E51ABD"/>
    <w:rsid w:val="00E51E23"/>
    <w:rsid w:val="00E51FAE"/>
    <w:rsid w:val="00E522D3"/>
    <w:rsid w:val="00E52CCE"/>
    <w:rsid w:val="00E52F76"/>
    <w:rsid w:val="00E5315C"/>
    <w:rsid w:val="00E53370"/>
    <w:rsid w:val="00E538E0"/>
    <w:rsid w:val="00E54C7D"/>
    <w:rsid w:val="00E54D33"/>
    <w:rsid w:val="00E55098"/>
    <w:rsid w:val="00E55AEB"/>
    <w:rsid w:val="00E56D6E"/>
    <w:rsid w:val="00E56E29"/>
    <w:rsid w:val="00E56F4B"/>
    <w:rsid w:val="00E5711F"/>
    <w:rsid w:val="00E572CE"/>
    <w:rsid w:val="00E5765B"/>
    <w:rsid w:val="00E57A3C"/>
    <w:rsid w:val="00E6000E"/>
    <w:rsid w:val="00E602C9"/>
    <w:rsid w:val="00E6043C"/>
    <w:rsid w:val="00E605D1"/>
    <w:rsid w:val="00E606A7"/>
    <w:rsid w:val="00E60774"/>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B31"/>
    <w:rsid w:val="00E83E6E"/>
    <w:rsid w:val="00E83EE9"/>
    <w:rsid w:val="00E843C5"/>
    <w:rsid w:val="00E84A59"/>
    <w:rsid w:val="00E84E78"/>
    <w:rsid w:val="00E850F7"/>
    <w:rsid w:val="00E85483"/>
    <w:rsid w:val="00E859CA"/>
    <w:rsid w:val="00E86057"/>
    <w:rsid w:val="00E861F7"/>
    <w:rsid w:val="00E86647"/>
    <w:rsid w:val="00E869DA"/>
    <w:rsid w:val="00E86BA9"/>
    <w:rsid w:val="00E87565"/>
    <w:rsid w:val="00E87617"/>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AC1"/>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5EE6"/>
    <w:rsid w:val="00E9627E"/>
    <w:rsid w:val="00E963F1"/>
    <w:rsid w:val="00E9694A"/>
    <w:rsid w:val="00E96B89"/>
    <w:rsid w:val="00E96C84"/>
    <w:rsid w:val="00E96EB3"/>
    <w:rsid w:val="00E96FBC"/>
    <w:rsid w:val="00E9738B"/>
    <w:rsid w:val="00E97507"/>
    <w:rsid w:val="00E9766B"/>
    <w:rsid w:val="00EA0281"/>
    <w:rsid w:val="00EA04AD"/>
    <w:rsid w:val="00EA0BD3"/>
    <w:rsid w:val="00EA0BFA"/>
    <w:rsid w:val="00EA0E04"/>
    <w:rsid w:val="00EA0E05"/>
    <w:rsid w:val="00EA0E10"/>
    <w:rsid w:val="00EA1B4A"/>
    <w:rsid w:val="00EA1E52"/>
    <w:rsid w:val="00EA1F8B"/>
    <w:rsid w:val="00EA2271"/>
    <w:rsid w:val="00EA23B9"/>
    <w:rsid w:val="00EA2730"/>
    <w:rsid w:val="00EA2FE2"/>
    <w:rsid w:val="00EA300C"/>
    <w:rsid w:val="00EA32DE"/>
    <w:rsid w:val="00EA3601"/>
    <w:rsid w:val="00EA3D67"/>
    <w:rsid w:val="00EA3DB9"/>
    <w:rsid w:val="00EA43A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EB"/>
    <w:rsid w:val="00EA7EF5"/>
    <w:rsid w:val="00EA7F1F"/>
    <w:rsid w:val="00EA7F74"/>
    <w:rsid w:val="00EB0073"/>
    <w:rsid w:val="00EB05DC"/>
    <w:rsid w:val="00EB061D"/>
    <w:rsid w:val="00EB077E"/>
    <w:rsid w:val="00EB0808"/>
    <w:rsid w:val="00EB16A8"/>
    <w:rsid w:val="00EB1705"/>
    <w:rsid w:val="00EB2435"/>
    <w:rsid w:val="00EB269A"/>
    <w:rsid w:val="00EB2B2A"/>
    <w:rsid w:val="00EB338E"/>
    <w:rsid w:val="00EB3495"/>
    <w:rsid w:val="00EB3569"/>
    <w:rsid w:val="00EB35D4"/>
    <w:rsid w:val="00EB3619"/>
    <w:rsid w:val="00EB38DD"/>
    <w:rsid w:val="00EB3953"/>
    <w:rsid w:val="00EB3AAB"/>
    <w:rsid w:val="00EB3CE0"/>
    <w:rsid w:val="00EB3DB0"/>
    <w:rsid w:val="00EB4042"/>
    <w:rsid w:val="00EB410B"/>
    <w:rsid w:val="00EB42C8"/>
    <w:rsid w:val="00EB4A13"/>
    <w:rsid w:val="00EB4E47"/>
    <w:rsid w:val="00EB52C5"/>
    <w:rsid w:val="00EB534C"/>
    <w:rsid w:val="00EB55D2"/>
    <w:rsid w:val="00EB57E7"/>
    <w:rsid w:val="00EB5852"/>
    <w:rsid w:val="00EB5967"/>
    <w:rsid w:val="00EB5CC3"/>
    <w:rsid w:val="00EB6440"/>
    <w:rsid w:val="00EB6698"/>
    <w:rsid w:val="00EB6C27"/>
    <w:rsid w:val="00EB6C53"/>
    <w:rsid w:val="00EB73CF"/>
    <w:rsid w:val="00EB77A5"/>
    <w:rsid w:val="00EB7832"/>
    <w:rsid w:val="00EB7B45"/>
    <w:rsid w:val="00EB7C50"/>
    <w:rsid w:val="00EB7D89"/>
    <w:rsid w:val="00EB7E4D"/>
    <w:rsid w:val="00EB7FE8"/>
    <w:rsid w:val="00EC01DE"/>
    <w:rsid w:val="00EC0A9B"/>
    <w:rsid w:val="00EC0BF0"/>
    <w:rsid w:val="00EC117E"/>
    <w:rsid w:val="00EC183D"/>
    <w:rsid w:val="00EC1B6D"/>
    <w:rsid w:val="00EC1D83"/>
    <w:rsid w:val="00EC1E45"/>
    <w:rsid w:val="00EC2E21"/>
    <w:rsid w:val="00EC331F"/>
    <w:rsid w:val="00EC36DD"/>
    <w:rsid w:val="00EC3B1C"/>
    <w:rsid w:val="00EC3FD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1DF1"/>
    <w:rsid w:val="00ED20F7"/>
    <w:rsid w:val="00ED24AE"/>
    <w:rsid w:val="00ED29B0"/>
    <w:rsid w:val="00ED2FF1"/>
    <w:rsid w:val="00ED3207"/>
    <w:rsid w:val="00ED32E7"/>
    <w:rsid w:val="00ED3534"/>
    <w:rsid w:val="00ED35B9"/>
    <w:rsid w:val="00ED367B"/>
    <w:rsid w:val="00ED38D7"/>
    <w:rsid w:val="00ED3B7D"/>
    <w:rsid w:val="00ED3E6E"/>
    <w:rsid w:val="00ED43EC"/>
    <w:rsid w:val="00ED5122"/>
    <w:rsid w:val="00ED54F7"/>
    <w:rsid w:val="00ED58F2"/>
    <w:rsid w:val="00ED66D8"/>
    <w:rsid w:val="00ED7755"/>
    <w:rsid w:val="00ED784A"/>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C87"/>
    <w:rsid w:val="00EE3DCB"/>
    <w:rsid w:val="00EE4301"/>
    <w:rsid w:val="00EE4F96"/>
    <w:rsid w:val="00EE5112"/>
    <w:rsid w:val="00EE5F5F"/>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1B2A"/>
    <w:rsid w:val="00EF20FD"/>
    <w:rsid w:val="00EF2786"/>
    <w:rsid w:val="00EF2A1F"/>
    <w:rsid w:val="00EF2BC8"/>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5D41"/>
    <w:rsid w:val="00EF6141"/>
    <w:rsid w:val="00EF650F"/>
    <w:rsid w:val="00EF6719"/>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0D35"/>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BE6"/>
    <w:rsid w:val="00F03C67"/>
    <w:rsid w:val="00F04551"/>
    <w:rsid w:val="00F04568"/>
    <w:rsid w:val="00F04D51"/>
    <w:rsid w:val="00F04F3E"/>
    <w:rsid w:val="00F0522E"/>
    <w:rsid w:val="00F052A6"/>
    <w:rsid w:val="00F05C50"/>
    <w:rsid w:val="00F05EED"/>
    <w:rsid w:val="00F05F77"/>
    <w:rsid w:val="00F05FA0"/>
    <w:rsid w:val="00F06B61"/>
    <w:rsid w:val="00F06C9F"/>
    <w:rsid w:val="00F06F02"/>
    <w:rsid w:val="00F07846"/>
    <w:rsid w:val="00F10437"/>
    <w:rsid w:val="00F10465"/>
    <w:rsid w:val="00F10864"/>
    <w:rsid w:val="00F108F5"/>
    <w:rsid w:val="00F10A8C"/>
    <w:rsid w:val="00F10D5A"/>
    <w:rsid w:val="00F10EF1"/>
    <w:rsid w:val="00F11189"/>
    <w:rsid w:val="00F1162A"/>
    <w:rsid w:val="00F1165E"/>
    <w:rsid w:val="00F11808"/>
    <w:rsid w:val="00F11CF5"/>
    <w:rsid w:val="00F11DF1"/>
    <w:rsid w:val="00F124CB"/>
    <w:rsid w:val="00F12B3D"/>
    <w:rsid w:val="00F12D63"/>
    <w:rsid w:val="00F1403E"/>
    <w:rsid w:val="00F1415B"/>
    <w:rsid w:val="00F1476B"/>
    <w:rsid w:val="00F149F8"/>
    <w:rsid w:val="00F14FB8"/>
    <w:rsid w:val="00F1549B"/>
    <w:rsid w:val="00F15860"/>
    <w:rsid w:val="00F15EE3"/>
    <w:rsid w:val="00F1698C"/>
    <w:rsid w:val="00F16BB1"/>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49B"/>
    <w:rsid w:val="00F2357F"/>
    <w:rsid w:val="00F23BD0"/>
    <w:rsid w:val="00F23FCA"/>
    <w:rsid w:val="00F24275"/>
    <w:rsid w:val="00F244C0"/>
    <w:rsid w:val="00F2456B"/>
    <w:rsid w:val="00F24A57"/>
    <w:rsid w:val="00F24C77"/>
    <w:rsid w:val="00F24D1C"/>
    <w:rsid w:val="00F24DEA"/>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594"/>
    <w:rsid w:val="00F27B3E"/>
    <w:rsid w:val="00F27E0C"/>
    <w:rsid w:val="00F27EF4"/>
    <w:rsid w:val="00F3002F"/>
    <w:rsid w:val="00F30031"/>
    <w:rsid w:val="00F30353"/>
    <w:rsid w:val="00F30549"/>
    <w:rsid w:val="00F308C0"/>
    <w:rsid w:val="00F30BE8"/>
    <w:rsid w:val="00F30FF2"/>
    <w:rsid w:val="00F31375"/>
    <w:rsid w:val="00F316ED"/>
    <w:rsid w:val="00F318E7"/>
    <w:rsid w:val="00F31F17"/>
    <w:rsid w:val="00F31FA8"/>
    <w:rsid w:val="00F3236F"/>
    <w:rsid w:val="00F32374"/>
    <w:rsid w:val="00F32C74"/>
    <w:rsid w:val="00F32F0E"/>
    <w:rsid w:val="00F32F3E"/>
    <w:rsid w:val="00F33643"/>
    <w:rsid w:val="00F3372E"/>
    <w:rsid w:val="00F3383E"/>
    <w:rsid w:val="00F33B31"/>
    <w:rsid w:val="00F34057"/>
    <w:rsid w:val="00F34286"/>
    <w:rsid w:val="00F342E5"/>
    <w:rsid w:val="00F346BC"/>
    <w:rsid w:val="00F348E9"/>
    <w:rsid w:val="00F3521B"/>
    <w:rsid w:val="00F35561"/>
    <w:rsid w:val="00F35865"/>
    <w:rsid w:val="00F35E92"/>
    <w:rsid w:val="00F3651B"/>
    <w:rsid w:val="00F36919"/>
    <w:rsid w:val="00F369F3"/>
    <w:rsid w:val="00F36A25"/>
    <w:rsid w:val="00F37069"/>
    <w:rsid w:val="00F370CB"/>
    <w:rsid w:val="00F370E3"/>
    <w:rsid w:val="00F377A2"/>
    <w:rsid w:val="00F3788F"/>
    <w:rsid w:val="00F37922"/>
    <w:rsid w:val="00F37A1D"/>
    <w:rsid w:val="00F37AEF"/>
    <w:rsid w:val="00F37C25"/>
    <w:rsid w:val="00F37D29"/>
    <w:rsid w:val="00F4125D"/>
    <w:rsid w:val="00F4176D"/>
    <w:rsid w:val="00F417B8"/>
    <w:rsid w:val="00F41989"/>
    <w:rsid w:val="00F4262F"/>
    <w:rsid w:val="00F42910"/>
    <w:rsid w:val="00F42A4D"/>
    <w:rsid w:val="00F42BEE"/>
    <w:rsid w:val="00F42C2B"/>
    <w:rsid w:val="00F439C5"/>
    <w:rsid w:val="00F4449D"/>
    <w:rsid w:val="00F44833"/>
    <w:rsid w:val="00F44E03"/>
    <w:rsid w:val="00F45128"/>
    <w:rsid w:val="00F4582C"/>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1841"/>
    <w:rsid w:val="00F51F5D"/>
    <w:rsid w:val="00F524CD"/>
    <w:rsid w:val="00F52756"/>
    <w:rsid w:val="00F52A47"/>
    <w:rsid w:val="00F52A4B"/>
    <w:rsid w:val="00F52C6C"/>
    <w:rsid w:val="00F52FA8"/>
    <w:rsid w:val="00F5388A"/>
    <w:rsid w:val="00F538CD"/>
    <w:rsid w:val="00F53DFA"/>
    <w:rsid w:val="00F54192"/>
    <w:rsid w:val="00F542D8"/>
    <w:rsid w:val="00F54671"/>
    <w:rsid w:val="00F546DB"/>
    <w:rsid w:val="00F548C8"/>
    <w:rsid w:val="00F54E13"/>
    <w:rsid w:val="00F55331"/>
    <w:rsid w:val="00F558D9"/>
    <w:rsid w:val="00F559B0"/>
    <w:rsid w:val="00F55AC5"/>
    <w:rsid w:val="00F565FF"/>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4E7"/>
    <w:rsid w:val="00F63D79"/>
    <w:rsid w:val="00F6404E"/>
    <w:rsid w:val="00F6433C"/>
    <w:rsid w:val="00F6474A"/>
    <w:rsid w:val="00F64966"/>
    <w:rsid w:val="00F64F9F"/>
    <w:rsid w:val="00F65D28"/>
    <w:rsid w:val="00F660B8"/>
    <w:rsid w:val="00F664DA"/>
    <w:rsid w:val="00F669E3"/>
    <w:rsid w:val="00F675DD"/>
    <w:rsid w:val="00F67A85"/>
    <w:rsid w:val="00F70169"/>
    <w:rsid w:val="00F70559"/>
    <w:rsid w:val="00F707A6"/>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98D"/>
    <w:rsid w:val="00F73ABB"/>
    <w:rsid w:val="00F73D87"/>
    <w:rsid w:val="00F73E55"/>
    <w:rsid w:val="00F73F43"/>
    <w:rsid w:val="00F74609"/>
    <w:rsid w:val="00F74664"/>
    <w:rsid w:val="00F74791"/>
    <w:rsid w:val="00F74A7A"/>
    <w:rsid w:val="00F74CEF"/>
    <w:rsid w:val="00F74D26"/>
    <w:rsid w:val="00F74E5A"/>
    <w:rsid w:val="00F7564B"/>
    <w:rsid w:val="00F7607E"/>
    <w:rsid w:val="00F76337"/>
    <w:rsid w:val="00F763DF"/>
    <w:rsid w:val="00F766F0"/>
    <w:rsid w:val="00F76B74"/>
    <w:rsid w:val="00F76C7B"/>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394E"/>
    <w:rsid w:val="00F84232"/>
    <w:rsid w:val="00F843BA"/>
    <w:rsid w:val="00F84849"/>
    <w:rsid w:val="00F849D7"/>
    <w:rsid w:val="00F84A2F"/>
    <w:rsid w:val="00F84BAB"/>
    <w:rsid w:val="00F84DDB"/>
    <w:rsid w:val="00F850EB"/>
    <w:rsid w:val="00F854D5"/>
    <w:rsid w:val="00F855CB"/>
    <w:rsid w:val="00F856C8"/>
    <w:rsid w:val="00F85744"/>
    <w:rsid w:val="00F85CE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218"/>
    <w:rsid w:val="00F90391"/>
    <w:rsid w:val="00F9046C"/>
    <w:rsid w:val="00F90BEE"/>
    <w:rsid w:val="00F90C86"/>
    <w:rsid w:val="00F90FD6"/>
    <w:rsid w:val="00F910E4"/>
    <w:rsid w:val="00F915AB"/>
    <w:rsid w:val="00F91679"/>
    <w:rsid w:val="00F9174D"/>
    <w:rsid w:val="00F91852"/>
    <w:rsid w:val="00F91906"/>
    <w:rsid w:val="00F91CA2"/>
    <w:rsid w:val="00F91DAB"/>
    <w:rsid w:val="00F91DAC"/>
    <w:rsid w:val="00F91FBE"/>
    <w:rsid w:val="00F9216A"/>
    <w:rsid w:val="00F92174"/>
    <w:rsid w:val="00F923DB"/>
    <w:rsid w:val="00F92725"/>
    <w:rsid w:val="00F92E2B"/>
    <w:rsid w:val="00F9344F"/>
    <w:rsid w:val="00F93A3D"/>
    <w:rsid w:val="00F93C3E"/>
    <w:rsid w:val="00F93D13"/>
    <w:rsid w:val="00F93EE6"/>
    <w:rsid w:val="00F94003"/>
    <w:rsid w:val="00F94212"/>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099"/>
    <w:rsid w:val="00F975B5"/>
    <w:rsid w:val="00FA04BE"/>
    <w:rsid w:val="00FA0509"/>
    <w:rsid w:val="00FA0E7C"/>
    <w:rsid w:val="00FA1177"/>
    <w:rsid w:val="00FA1CBF"/>
    <w:rsid w:val="00FA1D8F"/>
    <w:rsid w:val="00FA2002"/>
    <w:rsid w:val="00FA22E3"/>
    <w:rsid w:val="00FA24CD"/>
    <w:rsid w:val="00FA2526"/>
    <w:rsid w:val="00FA2AB0"/>
    <w:rsid w:val="00FA3855"/>
    <w:rsid w:val="00FA397A"/>
    <w:rsid w:val="00FA3C84"/>
    <w:rsid w:val="00FA3F33"/>
    <w:rsid w:val="00FA3F45"/>
    <w:rsid w:val="00FA401C"/>
    <w:rsid w:val="00FA47D0"/>
    <w:rsid w:val="00FA4EDE"/>
    <w:rsid w:val="00FA50E8"/>
    <w:rsid w:val="00FA517D"/>
    <w:rsid w:val="00FA526F"/>
    <w:rsid w:val="00FA52BE"/>
    <w:rsid w:val="00FA53C1"/>
    <w:rsid w:val="00FA54C0"/>
    <w:rsid w:val="00FA5527"/>
    <w:rsid w:val="00FA5871"/>
    <w:rsid w:val="00FA589E"/>
    <w:rsid w:val="00FA58B1"/>
    <w:rsid w:val="00FA5962"/>
    <w:rsid w:val="00FA5995"/>
    <w:rsid w:val="00FA5AA1"/>
    <w:rsid w:val="00FA5C6B"/>
    <w:rsid w:val="00FA5F3B"/>
    <w:rsid w:val="00FA6225"/>
    <w:rsid w:val="00FA656D"/>
    <w:rsid w:val="00FA6686"/>
    <w:rsid w:val="00FA6A4D"/>
    <w:rsid w:val="00FA6A8C"/>
    <w:rsid w:val="00FA6BCC"/>
    <w:rsid w:val="00FA6C40"/>
    <w:rsid w:val="00FA70DF"/>
    <w:rsid w:val="00FA7152"/>
    <w:rsid w:val="00FA7A20"/>
    <w:rsid w:val="00FA7AA6"/>
    <w:rsid w:val="00FA7B5E"/>
    <w:rsid w:val="00FA7C04"/>
    <w:rsid w:val="00FB007D"/>
    <w:rsid w:val="00FB0443"/>
    <w:rsid w:val="00FB07DF"/>
    <w:rsid w:val="00FB114F"/>
    <w:rsid w:val="00FB11A4"/>
    <w:rsid w:val="00FB1352"/>
    <w:rsid w:val="00FB15D5"/>
    <w:rsid w:val="00FB1694"/>
    <w:rsid w:val="00FB18E8"/>
    <w:rsid w:val="00FB19D8"/>
    <w:rsid w:val="00FB22E5"/>
    <w:rsid w:val="00FB2864"/>
    <w:rsid w:val="00FB2E28"/>
    <w:rsid w:val="00FB2F94"/>
    <w:rsid w:val="00FB319E"/>
    <w:rsid w:val="00FB381C"/>
    <w:rsid w:val="00FB3CBD"/>
    <w:rsid w:val="00FB3CD6"/>
    <w:rsid w:val="00FB4065"/>
    <w:rsid w:val="00FB4081"/>
    <w:rsid w:val="00FB4760"/>
    <w:rsid w:val="00FB47B5"/>
    <w:rsid w:val="00FB4E96"/>
    <w:rsid w:val="00FB52FD"/>
    <w:rsid w:val="00FB5628"/>
    <w:rsid w:val="00FB57A7"/>
    <w:rsid w:val="00FB58D6"/>
    <w:rsid w:val="00FB5A6F"/>
    <w:rsid w:val="00FB6401"/>
    <w:rsid w:val="00FB68CE"/>
    <w:rsid w:val="00FB6B9D"/>
    <w:rsid w:val="00FB6F9E"/>
    <w:rsid w:val="00FB72CB"/>
    <w:rsid w:val="00FB77BB"/>
    <w:rsid w:val="00FB7A9C"/>
    <w:rsid w:val="00FC022F"/>
    <w:rsid w:val="00FC0AB4"/>
    <w:rsid w:val="00FC0B9B"/>
    <w:rsid w:val="00FC0E12"/>
    <w:rsid w:val="00FC10EB"/>
    <w:rsid w:val="00FC1859"/>
    <w:rsid w:val="00FC2075"/>
    <w:rsid w:val="00FC22FE"/>
    <w:rsid w:val="00FC23FA"/>
    <w:rsid w:val="00FC254B"/>
    <w:rsid w:val="00FC2742"/>
    <w:rsid w:val="00FC27DB"/>
    <w:rsid w:val="00FC2F7F"/>
    <w:rsid w:val="00FC330F"/>
    <w:rsid w:val="00FC37F0"/>
    <w:rsid w:val="00FC3B1A"/>
    <w:rsid w:val="00FC3BBC"/>
    <w:rsid w:val="00FC3EEB"/>
    <w:rsid w:val="00FC3F24"/>
    <w:rsid w:val="00FC4035"/>
    <w:rsid w:val="00FC4278"/>
    <w:rsid w:val="00FC42A4"/>
    <w:rsid w:val="00FC4423"/>
    <w:rsid w:val="00FC47D1"/>
    <w:rsid w:val="00FC4BD6"/>
    <w:rsid w:val="00FC4CA4"/>
    <w:rsid w:val="00FC4D8B"/>
    <w:rsid w:val="00FC545C"/>
    <w:rsid w:val="00FC54BA"/>
    <w:rsid w:val="00FC553E"/>
    <w:rsid w:val="00FC5958"/>
    <w:rsid w:val="00FC5F9B"/>
    <w:rsid w:val="00FC60B6"/>
    <w:rsid w:val="00FC65A0"/>
    <w:rsid w:val="00FC6896"/>
    <w:rsid w:val="00FC6B41"/>
    <w:rsid w:val="00FC7308"/>
    <w:rsid w:val="00FC73BA"/>
    <w:rsid w:val="00FC7896"/>
    <w:rsid w:val="00FC7C8F"/>
    <w:rsid w:val="00FC7F93"/>
    <w:rsid w:val="00FD091C"/>
    <w:rsid w:val="00FD10D2"/>
    <w:rsid w:val="00FD111E"/>
    <w:rsid w:val="00FD14E4"/>
    <w:rsid w:val="00FD2804"/>
    <w:rsid w:val="00FD282A"/>
    <w:rsid w:val="00FD2A71"/>
    <w:rsid w:val="00FD2F55"/>
    <w:rsid w:val="00FD305B"/>
    <w:rsid w:val="00FD33B3"/>
    <w:rsid w:val="00FD34B7"/>
    <w:rsid w:val="00FD3905"/>
    <w:rsid w:val="00FD3E82"/>
    <w:rsid w:val="00FD4124"/>
    <w:rsid w:val="00FD4620"/>
    <w:rsid w:val="00FD48FE"/>
    <w:rsid w:val="00FD4CC0"/>
    <w:rsid w:val="00FD5502"/>
    <w:rsid w:val="00FD5A22"/>
    <w:rsid w:val="00FD6318"/>
    <w:rsid w:val="00FD6556"/>
    <w:rsid w:val="00FD6A3D"/>
    <w:rsid w:val="00FD6F9D"/>
    <w:rsid w:val="00FD7001"/>
    <w:rsid w:val="00FD7240"/>
    <w:rsid w:val="00FD72D9"/>
    <w:rsid w:val="00FD73AE"/>
    <w:rsid w:val="00FD779A"/>
    <w:rsid w:val="00FD78EF"/>
    <w:rsid w:val="00FD793F"/>
    <w:rsid w:val="00FD7D1F"/>
    <w:rsid w:val="00FD7F6A"/>
    <w:rsid w:val="00FE04B6"/>
    <w:rsid w:val="00FE05E5"/>
    <w:rsid w:val="00FE0657"/>
    <w:rsid w:val="00FE0851"/>
    <w:rsid w:val="00FE1DBD"/>
    <w:rsid w:val="00FE20AB"/>
    <w:rsid w:val="00FE22FE"/>
    <w:rsid w:val="00FE2796"/>
    <w:rsid w:val="00FE2955"/>
    <w:rsid w:val="00FE2B7B"/>
    <w:rsid w:val="00FE3100"/>
    <w:rsid w:val="00FE3439"/>
    <w:rsid w:val="00FE3768"/>
    <w:rsid w:val="00FE4705"/>
    <w:rsid w:val="00FE4B14"/>
    <w:rsid w:val="00FE4C90"/>
    <w:rsid w:val="00FE5172"/>
    <w:rsid w:val="00FE5410"/>
    <w:rsid w:val="00FE5977"/>
    <w:rsid w:val="00FE5D0A"/>
    <w:rsid w:val="00FE627C"/>
    <w:rsid w:val="00FE6798"/>
    <w:rsid w:val="00FE6DEC"/>
    <w:rsid w:val="00FE74E2"/>
    <w:rsid w:val="00FE74FC"/>
    <w:rsid w:val="00FE761D"/>
    <w:rsid w:val="00FE76FA"/>
    <w:rsid w:val="00FE7A4F"/>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D5"/>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205338"/>
  <w15:chartTrackingRefBased/>
  <w15:docId w15:val="{47549E23-0782-374D-BF9C-0B9873700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Mincho" w:eastAsia="Cambria" w:hAnsi="MS Mincho" w:cs="Consolas"/>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766B"/>
    <w:pPr>
      <w:overflowPunct w:val="0"/>
      <w:autoSpaceDE w:val="0"/>
      <w:autoSpaceDN w:val="0"/>
      <w:adjustRightInd w:val="0"/>
      <w:spacing w:before="120" w:after="120"/>
      <w:textAlignment w:val="baseline"/>
    </w:pPr>
    <w:rPr>
      <w:rFonts w:ascii="Consolas" w:hAnsi="Consolas"/>
      <w:lang w:val="en-GB"/>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Tahoma" w:hAnsi="Tahoma"/>
      <w:sz w:val="36"/>
      <w:lang w:val="en-GB"/>
    </w:rPr>
  </w:style>
  <w:style w:type="paragraph" w:styleId="Heading2">
    <w:name w:val="heading 2"/>
    <w:basedOn w:val="Heading1"/>
    <w:next w:val="Normal"/>
    <w:link w:val="Heading2Char"/>
    <w:qFormat/>
    <w:rsid w:val="00EF5D41"/>
    <w:pPr>
      <w:numPr>
        <w:ilvl w:val="1"/>
      </w:numPr>
      <w:pBdr>
        <w:top w:val="none" w:sz="0" w:space="0" w:color="auto"/>
      </w:pBdr>
      <w:tabs>
        <w:tab w:val="left" w:pos="567"/>
        <w:tab w:val="left" w:pos="5529"/>
      </w:tabs>
      <w:outlineLvl w:val="1"/>
    </w:pPr>
    <w:rPr>
      <w:rFonts w:eastAsia="Consolas"/>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Consolas" w:hAnsi="Consolas"/>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Tahoma" w:hAnsi="Tahoma"/>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Tahoma" w:hAnsi="Tahoma"/>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Tahoma" w:hAnsi="Tahoma"/>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Helvetica" w:hAnsi="Helvetica"/>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Tahoma" w:hAnsi="Tahoma"/>
      <w:b/>
    </w:rPr>
  </w:style>
  <w:style w:type="paragraph" w:customStyle="1" w:styleId="NF">
    <w:name w:val="NF"/>
    <w:basedOn w:val="NO"/>
    <w:rsid w:val="00A63872"/>
    <w:pPr>
      <w:keepNext/>
      <w:spacing w:after="0"/>
    </w:pPr>
    <w:rPr>
      <w:rFonts w:ascii="Tahoma" w:hAnsi="Tahoma"/>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Helvetica" w:hAnsi="Helvetica"/>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Tahoma" w:hAnsi="Tahoma"/>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hAnsi="Tahoma"/>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hAnsi="Tahoma"/>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Tahoma" w:hAnsi="Tahoma"/>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hAnsi="Tahoma"/>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Tahoma" w:hAnsi="Tahoma"/>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Tahoma" w:hAnsi="Tahoma"/>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Batang" w:hAnsi="Batang"/>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Tahoma" w:hAnsi="Tahoma"/>
      <w:sz w:val="22"/>
      <w:lang w:val="en-US" w:eastAsia="zh-CN"/>
    </w:rPr>
  </w:style>
  <w:style w:type="paragraph" w:customStyle="1" w:styleId="00BodyText">
    <w:name w:val="00 BodyText"/>
    <w:basedOn w:val="Normal"/>
    <w:pPr>
      <w:spacing w:after="220"/>
    </w:pPr>
    <w:rPr>
      <w:rFonts w:ascii="Tahoma" w:hAnsi="Tahoma"/>
      <w:sz w:val="22"/>
      <w:lang w:val="en-US"/>
    </w:rPr>
  </w:style>
  <w:style w:type="paragraph" w:customStyle="1" w:styleId="11BodyText">
    <w:name w:val="11 BodyText"/>
    <w:basedOn w:val="Normal"/>
    <w:pPr>
      <w:spacing w:after="220"/>
      <w:ind w:left="1298"/>
    </w:pPr>
    <w:rPr>
      <w:rFonts w:ascii="Tahoma" w:hAnsi="Tahoma"/>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Cambria Math" w:hAnsi="Cambria Math"/>
      <w:sz w:val="24"/>
      <w:lang w:val="en-US"/>
    </w:rPr>
  </w:style>
  <w:style w:type="paragraph" w:styleId="BodyText">
    <w:name w:val="Body Text"/>
    <w:aliases w:val="bt"/>
    <w:basedOn w:val="Normal"/>
    <w:pPr>
      <w:jc w:val="both"/>
    </w:pPr>
    <w:rPr>
      <w:rFonts w:ascii="Calibre Regular" w:hAnsi="Calibre Regular"/>
      <w:szCs w:val="24"/>
      <w:lang w:val="en-US"/>
    </w:rPr>
  </w:style>
  <w:style w:type="paragraph" w:styleId="BodyText2">
    <w:name w:val="Body Text 2"/>
    <w:basedOn w:val="Normal"/>
    <w:pPr>
      <w:tabs>
        <w:tab w:val="left" w:pos="1985"/>
      </w:tabs>
      <w:spacing w:after="0"/>
      <w:jc w:val="both"/>
    </w:pPr>
    <w:rPr>
      <w:rFonts w:ascii="Tahoma" w:hAnsi="Tahoma"/>
      <w:sz w:val="22"/>
    </w:rPr>
  </w:style>
  <w:style w:type="character" w:customStyle="1" w:styleId="Heading1Char">
    <w:name w:val="Heading 1 Char"/>
    <w:rPr>
      <w:rFonts w:ascii="Tahoma" w:hAnsi="Tahoma"/>
      <w:sz w:val="36"/>
      <w:lang w:val="en-GB" w:eastAsia="en-US" w:bidi="ar-SA"/>
    </w:rPr>
  </w:style>
  <w:style w:type="paragraph" w:customStyle="1" w:styleId="body">
    <w:name w:val="body"/>
    <w:basedOn w:val="Normal"/>
    <w:pPr>
      <w:tabs>
        <w:tab w:val="left" w:pos="2160"/>
      </w:tabs>
      <w:spacing w:line="280" w:lineRule="atLeast"/>
      <w:jc w:val="both"/>
    </w:pPr>
    <w:rPr>
      <w:rFonts w:ascii="Cambria Math" w:hAnsi="Cambria Math"/>
      <w:sz w:val="24"/>
      <w:lang w:val="en-US"/>
    </w:rPr>
  </w:style>
  <w:style w:type="table" w:styleId="TableGrid">
    <w:name w:val="Table Grid"/>
    <w:basedOn w:val="TableNormal"/>
    <w:uiPriority w:val="39"/>
    <w:rsid w:val="00272FEB"/>
    <w:pPr>
      <w:spacing w:before="120" w:line="280" w:lineRule="atLeast"/>
      <w:jc w:val="both"/>
    </w:pPr>
    <w:rPr>
      <w:rFonts w:ascii="Cambria Math" w:hAnsi="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Batang" w:hAnsi="Batang" w:cs="Batang"/>
      <w:sz w:val="16"/>
      <w:szCs w:val="16"/>
    </w:rPr>
  </w:style>
  <w:style w:type="paragraph" w:customStyle="1" w:styleId="CRCoverPage">
    <w:name w:val="CR Cover Page"/>
    <w:rsid w:val="00F6433C"/>
    <w:pPr>
      <w:spacing w:after="120"/>
    </w:pPr>
    <w:rPr>
      <w:rFonts w:ascii="Tahoma" w:eastAsia="Courier New" w:hAnsi="Tahoma"/>
      <w:lang w:val="en-GB"/>
    </w:rPr>
  </w:style>
  <w:style w:type="character" w:customStyle="1" w:styleId="Heading1Char1">
    <w:name w:val="Heading 1 Char1"/>
    <w:link w:val="Heading1"/>
    <w:rsid w:val="009C2D12"/>
    <w:rPr>
      <w:rFonts w:ascii="Tahoma" w:hAnsi="Tahoma"/>
      <w:sz w:val="36"/>
      <w:lang w:val="en-GB"/>
    </w:rPr>
  </w:style>
  <w:style w:type="character" w:customStyle="1" w:styleId="Heading2Char">
    <w:name w:val="Heading 2 Char"/>
    <w:link w:val="Heading2"/>
    <w:rsid w:val="00EF5D41"/>
    <w:rPr>
      <w:rFonts w:ascii="Tahoma" w:eastAsia="Consolas" w:hAnsi="Tahoma"/>
      <w:sz w:val="24"/>
      <w:lang w:eastAsia="ja-JP" w:bidi="hi-IN"/>
    </w:rPr>
  </w:style>
  <w:style w:type="character" w:customStyle="1" w:styleId="Heading3Char">
    <w:name w:val="Heading 3 Char"/>
    <w:link w:val="Heading3"/>
    <w:rsid w:val="0061723D"/>
    <w:rPr>
      <w:rFonts w:ascii="Tahoma" w:eastAsia="Consolas" w:hAnsi="Tahoma"/>
      <w:sz w:val="22"/>
      <w:lang w:eastAsia="ja-JP" w:bidi="hi-IN"/>
    </w:rPr>
  </w:style>
  <w:style w:type="character" w:customStyle="1" w:styleId="Heading4Char">
    <w:name w:val="Heading 4 Char"/>
    <w:aliases w:val="h4 Char"/>
    <w:link w:val="Heading4"/>
    <w:rsid w:val="00184F51"/>
    <w:rPr>
      <w:rFonts w:ascii="Tahoma" w:eastAsia="Consolas" w:hAnsi="Tahoma"/>
      <w:sz w:val="24"/>
      <w:lang w:eastAsia="ja-JP" w:bidi="hi-IN"/>
    </w:rPr>
  </w:style>
  <w:style w:type="character" w:customStyle="1" w:styleId="Heading5Char">
    <w:name w:val="Heading 5 Char"/>
    <w:link w:val="Heading5"/>
    <w:rsid w:val="00184F51"/>
    <w:rPr>
      <w:rFonts w:ascii="Tahoma" w:eastAsia="Consolas" w:hAnsi="Tahoma"/>
      <w:sz w:val="22"/>
      <w:lang w:eastAsia="ja-JP" w:bidi="hi-IN"/>
    </w:rPr>
  </w:style>
  <w:style w:type="character" w:customStyle="1" w:styleId="CharChar3">
    <w:name w:val="Char Char3"/>
    <w:rsid w:val="00D07DCA"/>
    <w:rPr>
      <w:rFonts w:ascii="Tahoma" w:hAnsi="Tahoma"/>
      <w:sz w:val="36"/>
      <w:lang w:val="en-GB" w:eastAsia="en-US" w:bidi="ar-SA"/>
    </w:rPr>
  </w:style>
  <w:style w:type="character" w:customStyle="1" w:styleId="CharChar2">
    <w:name w:val="Char Char2"/>
    <w:rsid w:val="00D07DCA"/>
    <w:rPr>
      <w:rFonts w:ascii="Tahoma" w:hAnsi="Tahoma"/>
      <w:sz w:val="32"/>
      <w:lang w:val="en-GB" w:eastAsia="en-US" w:bidi="ar-SA"/>
    </w:rPr>
  </w:style>
  <w:style w:type="character" w:customStyle="1" w:styleId="CharChar1">
    <w:name w:val="Char Char1"/>
    <w:rsid w:val="00D07DCA"/>
    <w:rPr>
      <w:rFonts w:ascii="Tahoma" w:hAnsi="Tahoma"/>
      <w:sz w:val="28"/>
      <w:lang w:val="en-GB" w:eastAsia="en-US" w:bidi="ar-SA"/>
    </w:rPr>
  </w:style>
  <w:style w:type="character" w:customStyle="1" w:styleId="h4CharChar">
    <w:name w:val="h4 Char Char"/>
    <w:rsid w:val="00D07DCA"/>
    <w:rPr>
      <w:rFonts w:ascii="Tahoma" w:hAnsi="Tahoma"/>
      <w:sz w:val="24"/>
      <w:lang w:val="en-GB" w:eastAsia="en-US" w:bidi="ar-SA"/>
    </w:rPr>
  </w:style>
  <w:style w:type="character" w:customStyle="1" w:styleId="CharChar">
    <w:name w:val="Char Char"/>
    <w:rsid w:val="00D07DCA"/>
    <w:rPr>
      <w:rFonts w:ascii="Tahoma" w:hAnsi="Tahoma"/>
      <w:sz w:val="22"/>
      <w:lang w:val="en-GB" w:eastAsia="en-US" w:bidi="ar-SA"/>
    </w:rPr>
  </w:style>
  <w:style w:type="paragraph" w:styleId="ListParagraph">
    <w:name w:val="List Paragraph"/>
    <w:aliases w:val="列出段落,-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New York" w:eastAsia="New York" w:hAnsi="New York"/>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Symbol" w:eastAsia="Consolas" w:hAnsi="Symbol"/>
      <w:sz w:val="24"/>
      <w:szCs w:val="24"/>
      <w:lang w:eastAsia="x-none"/>
    </w:rPr>
  </w:style>
  <w:style w:type="character" w:customStyle="1" w:styleId="SubtitleChar">
    <w:name w:val="Subtitle Char"/>
    <w:link w:val="Subtitle"/>
    <w:rsid w:val="005D609E"/>
    <w:rPr>
      <w:rFonts w:ascii="Symbol" w:eastAsia="Consolas" w:hAnsi="Symbol" w:cs="Consolas"/>
      <w:sz w:val="24"/>
      <w:szCs w:val="24"/>
      <w:lang w:val="en-GB"/>
    </w:rPr>
  </w:style>
  <w:style w:type="paragraph" w:styleId="Revision">
    <w:name w:val="Revision"/>
    <w:hidden/>
    <w:uiPriority w:val="99"/>
    <w:semiHidden/>
    <w:rsid w:val="00F1403E"/>
    <w:rPr>
      <w:rFonts w:ascii="Consolas" w:hAnsi="Consolas"/>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Consolas" w:hAnsi="Consolas"/>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Tahoma" w:hAnsi="Tahoma"/>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Tahoma" w:hAnsi="Tahoma"/>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Consolas" w:hAnsi="Consolas"/>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Tahoma" w:hAnsi="Tahoma"/>
      <w:sz w:val="18"/>
      <w:lang w:val="en-GB" w:eastAsia="en-US"/>
    </w:rPr>
  </w:style>
  <w:style w:type="character" w:customStyle="1" w:styleId="TALCar">
    <w:name w:val="TAL Car"/>
    <w:link w:val="TAL"/>
    <w:rsid w:val="00564F02"/>
    <w:rPr>
      <w:rFonts w:ascii="Tahoma" w:hAnsi="Tahoma"/>
      <w:sz w:val="18"/>
      <w:lang w:val="en-GB"/>
    </w:rPr>
  </w:style>
  <w:style w:type="character" w:customStyle="1" w:styleId="TAHCar">
    <w:name w:val="TAH Car"/>
    <w:link w:val="TAH"/>
    <w:qFormat/>
    <w:rsid w:val="00564F02"/>
    <w:rPr>
      <w:rFonts w:ascii="Tahoma" w:hAnsi="Tahoma"/>
      <w:b/>
      <w:sz w:val="18"/>
      <w:lang w:val="en-GB"/>
    </w:rPr>
  </w:style>
  <w:style w:type="character" w:customStyle="1" w:styleId="THChar">
    <w:name w:val="TH Char"/>
    <w:link w:val="TH"/>
    <w:qFormat/>
    <w:rsid w:val="00564F02"/>
    <w:rPr>
      <w:rFonts w:ascii="Tahoma" w:hAnsi="Tahoma"/>
      <w:b/>
      <w:lang w:val="en-GB"/>
    </w:rPr>
  </w:style>
  <w:style w:type="paragraph" w:styleId="ListNumber4">
    <w:name w:val="List Number 4"/>
    <w:basedOn w:val="Normal"/>
    <w:rsid w:val="00564F02"/>
    <w:pPr>
      <w:numPr>
        <w:numId w:val="3"/>
      </w:numPr>
      <w:tabs>
        <w:tab w:val="num" w:pos="1209"/>
      </w:tabs>
      <w:spacing w:before="0" w:after="180"/>
      <w:ind w:left="1209"/>
    </w:pPr>
    <w:rPr>
      <w:rFonts w:eastAsia="Courier New"/>
      <w:lang w:eastAsia="en-GB"/>
    </w:rPr>
  </w:style>
  <w:style w:type="character" w:customStyle="1" w:styleId="ListParagraphChar">
    <w:name w:val="List Paragraph Char"/>
    <w:aliases w:val="列出段落 Char,- Bullets Char,목록 단락 Char,リスト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86EB4"/>
    <w:rPr>
      <w:rFonts w:ascii="New York" w:eastAsia="New York" w:hAnsi="New York"/>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Tahoma" w:eastAsia="New York" w:hAnsi="Tahoma"/>
      <w:sz w:val="21"/>
      <w:szCs w:val="21"/>
      <w:lang w:val="x-none" w:eastAsia="x-none"/>
    </w:rPr>
  </w:style>
  <w:style w:type="character" w:customStyle="1" w:styleId="PlainTextChar">
    <w:name w:val="Plain Text Char"/>
    <w:rsid w:val="002E4C0E"/>
    <w:rPr>
      <w:rFonts w:ascii="Helvetica" w:hAnsi="Helvetica" w:cs="Helvetica"/>
      <w:lang w:val="en-GB"/>
    </w:rPr>
  </w:style>
  <w:style w:type="character" w:customStyle="1" w:styleId="PlainTextChar1">
    <w:name w:val="Plain Text Char1"/>
    <w:link w:val="PlainText"/>
    <w:uiPriority w:val="99"/>
    <w:rsid w:val="002E4C0E"/>
    <w:rPr>
      <w:rFonts w:ascii="Tahoma" w:eastAsia="New York" w:hAnsi="Tahom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Tahoma" w:hAnsi="Tahoma" w:cs="Tahoma"/>
      <w:color w:val="0000FF"/>
      <w:kern w:val="2"/>
      <w:lang w:eastAsia="zh-CN"/>
    </w:rPr>
  </w:style>
  <w:style w:type="character" w:customStyle="1" w:styleId="fontstyle01">
    <w:name w:val="fontstyle01"/>
    <w:rsid w:val="00633780"/>
    <w:rPr>
      <w:rFonts w:ascii="New York" w:hAnsi="New York" w:cs="New York" w:hint="default"/>
      <w:b w:val="0"/>
      <w:bCs w:val="0"/>
      <w:i w:val="0"/>
      <w:iCs w:val="0"/>
      <w:color w:val="000000"/>
      <w:sz w:val="18"/>
      <w:szCs w:val="18"/>
    </w:rPr>
  </w:style>
  <w:style w:type="character" w:customStyle="1" w:styleId="PLChar">
    <w:name w:val="PL Char"/>
    <w:link w:val="PL"/>
    <w:qFormat/>
    <w:rsid w:val="00C509A5"/>
    <w:rPr>
      <w:rFonts w:ascii="Helvetica" w:hAnsi="Helvetica"/>
      <w:noProof/>
      <w:sz w:val="16"/>
      <w:lang w:val="en-US" w:eastAsia="en-US"/>
    </w:rPr>
  </w:style>
  <w:style w:type="character" w:customStyle="1" w:styleId="TANChar">
    <w:name w:val="TAN Char"/>
    <w:link w:val="TAN"/>
    <w:rsid w:val="0068504A"/>
    <w:rPr>
      <w:rFonts w:ascii="Tahoma" w:hAnsi="Tahoma"/>
      <w:sz w:val="18"/>
      <w:lang w:val="en-GB" w:eastAsia="en-US"/>
    </w:rPr>
  </w:style>
  <w:style w:type="paragraph" w:customStyle="1" w:styleId="CharCharCharCharChar">
    <w:name w:val="Char Char Char Char Char"/>
    <w:semiHidden/>
    <w:rsid w:val="0068504A"/>
    <w:pPr>
      <w:keepNext/>
      <w:numPr>
        <w:numId w:val="5"/>
      </w:numPr>
      <w:autoSpaceDE w:val="0"/>
      <w:autoSpaceDN w:val="0"/>
      <w:adjustRightInd w:val="0"/>
      <w:spacing w:before="60" w:after="60"/>
      <w:jc w:val="both"/>
    </w:pPr>
    <w:rPr>
      <w:rFonts w:ascii="Tahoma" w:hAnsi="Tahoma" w:cs="Tahoma"/>
      <w:color w:val="0000FF"/>
      <w:kern w:val="2"/>
      <w:lang w:eastAsia="zh-CN"/>
    </w:rPr>
  </w:style>
  <w:style w:type="paragraph" w:customStyle="1" w:styleId="BN">
    <w:name w:val="BN"/>
    <w:basedOn w:val="Normal"/>
    <w:rsid w:val="00AA6C59"/>
    <w:pPr>
      <w:numPr>
        <w:numId w:val="6"/>
      </w:numPr>
      <w:spacing w:before="0" w:after="180"/>
    </w:pPr>
    <w:rPr>
      <w:rFonts w:eastAsia="Consolas"/>
    </w:rPr>
  </w:style>
  <w:style w:type="character" w:customStyle="1" w:styleId="B2Char">
    <w:name w:val="B2 Char"/>
    <w:link w:val="B2"/>
    <w:qFormat/>
    <w:rsid w:val="006465B5"/>
    <w:rPr>
      <w:rFonts w:ascii="Consolas" w:hAnsi="Consolas"/>
      <w:lang w:val="en-GB"/>
    </w:rPr>
  </w:style>
  <w:style w:type="character" w:customStyle="1" w:styleId="msoins0">
    <w:name w:val="msoins"/>
    <w:basedOn w:val="DefaultParagraphFont"/>
    <w:rsid w:val="00F33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7026700">
      <w:bodyDiv w:val="1"/>
      <w:marLeft w:val="0"/>
      <w:marRight w:val="0"/>
      <w:marTop w:val="0"/>
      <w:marBottom w:val="0"/>
      <w:divBdr>
        <w:top w:val="none" w:sz="0" w:space="0" w:color="auto"/>
        <w:left w:val="none" w:sz="0" w:space="0" w:color="auto"/>
        <w:bottom w:val="none" w:sz="0" w:space="0" w:color="auto"/>
        <w:right w:val="none" w:sz="0" w:space="0" w:color="auto"/>
      </w:divBdr>
      <w:divsChild>
        <w:div w:id="340621140">
          <w:marLeft w:val="1800"/>
          <w:marRight w:val="0"/>
          <w:marTop w:val="86"/>
          <w:marBottom w:val="0"/>
          <w:divBdr>
            <w:top w:val="none" w:sz="0" w:space="0" w:color="auto"/>
            <w:left w:val="none" w:sz="0" w:space="0" w:color="auto"/>
            <w:bottom w:val="none" w:sz="0" w:space="0" w:color="auto"/>
            <w:right w:val="none" w:sz="0" w:space="0" w:color="auto"/>
          </w:divBdr>
        </w:div>
        <w:div w:id="792290988">
          <w:marLeft w:val="547"/>
          <w:marRight w:val="0"/>
          <w:marTop w:val="115"/>
          <w:marBottom w:val="0"/>
          <w:divBdr>
            <w:top w:val="none" w:sz="0" w:space="0" w:color="auto"/>
            <w:left w:val="none" w:sz="0" w:space="0" w:color="auto"/>
            <w:bottom w:val="none" w:sz="0" w:space="0" w:color="auto"/>
            <w:right w:val="none" w:sz="0" w:space="0" w:color="auto"/>
          </w:divBdr>
        </w:div>
        <w:div w:id="1208487926">
          <w:marLeft w:val="1166"/>
          <w:marRight w:val="0"/>
          <w:marTop w:val="96"/>
          <w:marBottom w:val="0"/>
          <w:divBdr>
            <w:top w:val="none" w:sz="0" w:space="0" w:color="auto"/>
            <w:left w:val="none" w:sz="0" w:space="0" w:color="auto"/>
            <w:bottom w:val="none" w:sz="0" w:space="0" w:color="auto"/>
            <w:right w:val="none" w:sz="0" w:space="0" w:color="auto"/>
          </w:divBdr>
        </w:div>
        <w:div w:id="1529954446">
          <w:marLeft w:val="547"/>
          <w:marRight w:val="0"/>
          <w:marTop w:val="115"/>
          <w:marBottom w:val="0"/>
          <w:divBdr>
            <w:top w:val="none" w:sz="0" w:space="0" w:color="auto"/>
            <w:left w:val="none" w:sz="0" w:space="0" w:color="auto"/>
            <w:bottom w:val="none" w:sz="0" w:space="0" w:color="auto"/>
            <w:right w:val="none" w:sz="0" w:space="0" w:color="auto"/>
          </w:divBdr>
        </w:div>
        <w:div w:id="1561289258">
          <w:marLeft w:val="1166"/>
          <w:marRight w:val="0"/>
          <w:marTop w:val="96"/>
          <w:marBottom w:val="0"/>
          <w:divBdr>
            <w:top w:val="none" w:sz="0" w:space="0" w:color="auto"/>
            <w:left w:val="none" w:sz="0" w:space="0" w:color="auto"/>
            <w:bottom w:val="none" w:sz="0" w:space="0" w:color="auto"/>
            <w:right w:val="none" w:sz="0" w:space="0" w:color="auto"/>
          </w:divBdr>
        </w:div>
        <w:div w:id="1621454645">
          <w:marLeft w:val="1800"/>
          <w:marRight w:val="0"/>
          <w:marTop w:val="86"/>
          <w:marBottom w:val="0"/>
          <w:divBdr>
            <w:top w:val="none" w:sz="0" w:space="0" w:color="auto"/>
            <w:left w:val="none" w:sz="0" w:space="0" w:color="auto"/>
            <w:bottom w:val="none" w:sz="0" w:space="0" w:color="auto"/>
            <w:right w:val="none" w:sz="0" w:space="0" w:color="auto"/>
          </w:divBdr>
        </w:div>
        <w:div w:id="1711415590">
          <w:marLeft w:val="1166"/>
          <w:marRight w:val="0"/>
          <w:marTop w:val="96"/>
          <w:marBottom w:val="0"/>
          <w:divBdr>
            <w:top w:val="none" w:sz="0" w:space="0" w:color="auto"/>
            <w:left w:val="none" w:sz="0" w:space="0" w:color="auto"/>
            <w:bottom w:val="none" w:sz="0" w:space="0" w:color="auto"/>
            <w:right w:val="none" w:sz="0" w:space="0" w:color="auto"/>
          </w:divBdr>
        </w:div>
        <w:div w:id="1938975704">
          <w:marLeft w:val="1800"/>
          <w:marRight w:val="0"/>
          <w:marTop w:val="8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791329">
      <w:bodyDiv w:val="1"/>
      <w:marLeft w:val="0"/>
      <w:marRight w:val="0"/>
      <w:marTop w:val="0"/>
      <w:marBottom w:val="0"/>
      <w:divBdr>
        <w:top w:val="none" w:sz="0" w:space="0" w:color="auto"/>
        <w:left w:val="none" w:sz="0" w:space="0" w:color="auto"/>
        <w:bottom w:val="none" w:sz="0" w:space="0" w:color="auto"/>
        <w:right w:val="none" w:sz="0" w:space="0" w:color="auto"/>
      </w:divBdr>
      <w:divsChild>
        <w:div w:id="201598799">
          <w:marLeft w:val="1166"/>
          <w:marRight w:val="0"/>
          <w:marTop w:val="86"/>
          <w:marBottom w:val="0"/>
          <w:divBdr>
            <w:top w:val="none" w:sz="0" w:space="0" w:color="auto"/>
            <w:left w:val="none" w:sz="0" w:space="0" w:color="auto"/>
            <w:bottom w:val="none" w:sz="0" w:space="0" w:color="auto"/>
            <w:right w:val="none" w:sz="0" w:space="0" w:color="auto"/>
          </w:divBdr>
        </w:div>
        <w:div w:id="936017672">
          <w:marLeft w:val="1166"/>
          <w:marRight w:val="0"/>
          <w:marTop w:val="86"/>
          <w:marBottom w:val="0"/>
          <w:divBdr>
            <w:top w:val="none" w:sz="0" w:space="0" w:color="auto"/>
            <w:left w:val="none" w:sz="0" w:space="0" w:color="auto"/>
            <w:bottom w:val="none" w:sz="0" w:space="0" w:color="auto"/>
            <w:right w:val="none" w:sz="0" w:space="0" w:color="auto"/>
          </w:divBdr>
        </w:div>
        <w:div w:id="1437367572">
          <w:marLeft w:val="547"/>
          <w:marRight w:val="0"/>
          <w:marTop w:val="96"/>
          <w:marBottom w:val="0"/>
          <w:divBdr>
            <w:top w:val="none" w:sz="0" w:space="0" w:color="auto"/>
            <w:left w:val="none" w:sz="0" w:space="0" w:color="auto"/>
            <w:bottom w:val="none" w:sz="0" w:space="0" w:color="auto"/>
            <w:right w:val="none" w:sz="0" w:space="0" w:color="auto"/>
          </w:divBdr>
        </w:div>
        <w:div w:id="1704598093">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682974">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22770200">
      <w:bodyDiv w:val="1"/>
      <w:marLeft w:val="0"/>
      <w:marRight w:val="0"/>
      <w:marTop w:val="0"/>
      <w:marBottom w:val="0"/>
      <w:divBdr>
        <w:top w:val="none" w:sz="0" w:space="0" w:color="auto"/>
        <w:left w:val="none" w:sz="0" w:space="0" w:color="auto"/>
        <w:bottom w:val="none" w:sz="0" w:space="0" w:color="auto"/>
        <w:right w:val="none" w:sz="0" w:space="0" w:color="auto"/>
      </w:divBdr>
    </w:div>
    <w:div w:id="135220259">
      <w:bodyDiv w:val="1"/>
      <w:marLeft w:val="0"/>
      <w:marRight w:val="0"/>
      <w:marTop w:val="0"/>
      <w:marBottom w:val="0"/>
      <w:divBdr>
        <w:top w:val="none" w:sz="0" w:space="0" w:color="auto"/>
        <w:left w:val="none" w:sz="0" w:space="0" w:color="auto"/>
        <w:bottom w:val="none" w:sz="0" w:space="0" w:color="auto"/>
        <w:right w:val="none" w:sz="0" w:space="0" w:color="auto"/>
      </w:divBdr>
      <w:divsChild>
        <w:div w:id="451483126">
          <w:marLeft w:val="1166"/>
          <w:marRight w:val="0"/>
          <w:marTop w:val="77"/>
          <w:marBottom w:val="0"/>
          <w:divBdr>
            <w:top w:val="none" w:sz="0" w:space="0" w:color="auto"/>
            <w:left w:val="none" w:sz="0" w:space="0" w:color="auto"/>
            <w:bottom w:val="none" w:sz="0" w:space="0" w:color="auto"/>
            <w:right w:val="none" w:sz="0" w:space="0" w:color="auto"/>
          </w:divBdr>
        </w:div>
        <w:div w:id="474109707">
          <w:marLeft w:val="547"/>
          <w:marRight w:val="0"/>
          <w:marTop w:val="106"/>
          <w:marBottom w:val="0"/>
          <w:divBdr>
            <w:top w:val="none" w:sz="0" w:space="0" w:color="auto"/>
            <w:left w:val="none" w:sz="0" w:space="0" w:color="auto"/>
            <w:bottom w:val="none" w:sz="0" w:space="0" w:color="auto"/>
            <w:right w:val="none" w:sz="0" w:space="0" w:color="auto"/>
          </w:divBdr>
        </w:div>
        <w:div w:id="670258867">
          <w:marLeft w:val="1166"/>
          <w:marRight w:val="0"/>
          <w:marTop w:val="77"/>
          <w:marBottom w:val="0"/>
          <w:divBdr>
            <w:top w:val="none" w:sz="0" w:space="0" w:color="auto"/>
            <w:left w:val="none" w:sz="0" w:space="0" w:color="auto"/>
            <w:bottom w:val="none" w:sz="0" w:space="0" w:color="auto"/>
            <w:right w:val="none" w:sz="0" w:space="0" w:color="auto"/>
          </w:divBdr>
        </w:div>
        <w:div w:id="858396344">
          <w:marLeft w:val="547"/>
          <w:marRight w:val="0"/>
          <w:marTop w:val="96"/>
          <w:marBottom w:val="0"/>
          <w:divBdr>
            <w:top w:val="none" w:sz="0" w:space="0" w:color="auto"/>
            <w:left w:val="none" w:sz="0" w:space="0" w:color="auto"/>
            <w:bottom w:val="none" w:sz="0" w:space="0" w:color="auto"/>
            <w:right w:val="none" w:sz="0" w:space="0" w:color="auto"/>
          </w:divBdr>
        </w:div>
        <w:div w:id="2076513515">
          <w:marLeft w:val="1166"/>
          <w:marRight w:val="0"/>
          <w:marTop w:val="77"/>
          <w:marBottom w:val="0"/>
          <w:divBdr>
            <w:top w:val="none" w:sz="0" w:space="0" w:color="auto"/>
            <w:left w:val="none" w:sz="0" w:space="0" w:color="auto"/>
            <w:bottom w:val="none" w:sz="0" w:space="0" w:color="auto"/>
            <w:right w:val="none" w:sz="0" w:space="0" w:color="auto"/>
          </w:divBdr>
        </w:div>
      </w:divsChild>
    </w:div>
    <w:div w:id="137847219">
      <w:bodyDiv w:val="1"/>
      <w:marLeft w:val="0"/>
      <w:marRight w:val="0"/>
      <w:marTop w:val="0"/>
      <w:marBottom w:val="0"/>
      <w:divBdr>
        <w:top w:val="none" w:sz="0" w:space="0" w:color="auto"/>
        <w:left w:val="none" w:sz="0" w:space="0" w:color="auto"/>
        <w:bottom w:val="none" w:sz="0" w:space="0" w:color="auto"/>
        <w:right w:val="none" w:sz="0" w:space="0" w:color="auto"/>
      </w:divBdr>
      <w:divsChild>
        <w:div w:id="129135596">
          <w:marLeft w:val="547"/>
          <w:marRight w:val="0"/>
          <w:marTop w:val="134"/>
          <w:marBottom w:val="0"/>
          <w:divBdr>
            <w:top w:val="none" w:sz="0" w:space="0" w:color="auto"/>
            <w:left w:val="none" w:sz="0" w:space="0" w:color="auto"/>
            <w:bottom w:val="none" w:sz="0" w:space="0" w:color="auto"/>
            <w:right w:val="none" w:sz="0" w:space="0" w:color="auto"/>
          </w:divBdr>
        </w:div>
        <w:div w:id="194781002">
          <w:marLeft w:val="1166"/>
          <w:marRight w:val="0"/>
          <w:marTop w:val="115"/>
          <w:marBottom w:val="0"/>
          <w:divBdr>
            <w:top w:val="none" w:sz="0" w:space="0" w:color="auto"/>
            <w:left w:val="none" w:sz="0" w:space="0" w:color="auto"/>
            <w:bottom w:val="none" w:sz="0" w:space="0" w:color="auto"/>
            <w:right w:val="none" w:sz="0" w:space="0" w:color="auto"/>
          </w:divBdr>
        </w:div>
        <w:div w:id="311107232">
          <w:marLeft w:val="1800"/>
          <w:marRight w:val="0"/>
          <w:marTop w:val="96"/>
          <w:marBottom w:val="0"/>
          <w:divBdr>
            <w:top w:val="none" w:sz="0" w:space="0" w:color="auto"/>
            <w:left w:val="none" w:sz="0" w:space="0" w:color="auto"/>
            <w:bottom w:val="none" w:sz="0" w:space="0" w:color="auto"/>
            <w:right w:val="none" w:sz="0" w:space="0" w:color="auto"/>
          </w:divBdr>
        </w:div>
        <w:div w:id="694698019">
          <w:marLeft w:val="1166"/>
          <w:marRight w:val="0"/>
          <w:marTop w:val="115"/>
          <w:marBottom w:val="0"/>
          <w:divBdr>
            <w:top w:val="none" w:sz="0" w:space="0" w:color="auto"/>
            <w:left w:val="none" w:sz="0" w:space="0" w:color="auto"/>
            <w:bottom w:val="none" w:sz="0" w:space="0" w:color="auto"/>
            <w:right w:val="none" w:sz="0" w:space="0" w:color="auto"/>
          </w:divBdr>
        </w:div>
        <w:div w:id="738601662">
          <w:marLeft w:val="2520"/>
          <w:marRight w:val="0"/>
          <w:marTop w:val="77"/>
          <w:marBottom w:val="0"/>
          <w:divBdr>
            <w:top w:val="none" w:sz="0" w:space="0" w:color="auto"/>
            <w:left w:val="none" w:sz="0" w:space="0" w:color="auto"/>
            <w:bottom w:val="none" w:sz="0" w:space="0" w:color="auto"/>
            <w:right w:val="none" w:sz="0" w:space="0" w:color="auto"/>
          </w:divBdr>
        </w:div>
        <w:div w:id="799038593">
          <w:marLeft w:val="1800"/>
          <w:marRight w:val="0"/>
          <w:marTop w:val="96"/>
          <w:marBottom w:val="0"/>
          <w:divBdr>
            <w:top w:val="none" w:sz="0" w:space="0" w:color="auto"/>
            <w:left w:val="none" w:sz="0" w:space="0" w:color="auto"/>
            <w:bottom w:val="none" w:sz="0" w:space="0" w:color="auto"/>
            <w:right w:val="none" w:sz="0" w:space="0" w:color="auto"/>
          </w:divBdr>
        </w:div>
        <w:div w:id="1353995233">
          <w:marLeft w:val="2520"/>
          <w:marRight w:val="0"/>
          <w:marTop w:val="77"/>
          <w:marBottom w:val="0"/>
          <w:divBdr>
            <w:top w:val="none" w:sz="0" w:space="0" w:color="auto"/>
            <w:left w:val="none" w:sz="0" w:space="0" w:color="auto"/>
            <w:bottom w:val="none" w:sz="0" w:space="0" w:color="auto"/>
            <w:right w:val="none" w:sz="0" w:space="0" w:color="auto"/>
          </w:divBdr>
        </w:div>
        <w:div w:id="2026978009">
          <w:marLeft w:val="2520"/>
          <w:marRight w:val="0"/>
          <w:marTop w:val="77"/>
          <w:marBottom w:val="0"/>
          <w:divBdr>
            <w:top w:val="none" w:sz="0" w:space="0" w:color="auto"/>
            <w:left w:val="none" w:sz="0" w:space="0" w:color="auto"/>
            <w:bottom w:val="none" w:sz="0" w:space="0" w:color="auto"/>
            <w:right w:val="none" w:sz="0" w:space="0" w:color="auto"/>
          </w:divBdr>
        </w:div>
        <w:div w:id="2071027231">
          <w:marLeft w:val="2520"/>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6385058">
      <w:bodyDiv w:val="1"/>
      <w:marLeft w:val="0"/>
      <w:marRight w:val="0"/>
      <w:marTop w:val="0"/>
      <w:marBottom w:val="0"/>
      <w:divBdr>
        <w:top w:val="none" w:sz="0" w:space="0" w:color="auto"/>
        <w:left w:val="none" w:sz="0" w:space="0" w:color="auto"/>
        <w:bottom w:val="none" w:sz="0" w:space="0" w:color="auto"/>
        <w:right w:val="none" w:sz="0" w:space="0" w:color="auto"/>
      </w:divBdr>
      <w:divsChild>
        <w:div w:id="509639254">
          <w:marLeft w:val="1166"/>
          <w:marRight w:val="0"/>
          <w:marTop w:val="96"/>
          <w:marBottom w:val="0"/>
          <w:divBdr>
            <w:top w:val="none" w:sz="0" w:space="0" w:color="auto"/>
            <w:left w:val="none" w:sz="0" w:space="0" w:color="auto"/>
            <w:bottom w:val="none" w:sz="0" w:space="0" w:color="auto"/>
            <w:right w:val="none" w:sz="0" w:space="0" w:color="auto"/>
          </w:divBdr>
        </w:div>
        <w:div w:id="658118086">
          <w:marLeft w:val="1800"/>
          <w:marRight w:val="0"/>
          <w:marTop w:val="86"/>
          <w:marBottom w:val="0"/>
          <w:divBdr>
            <w:top w:val="none" w:sz="0" w:space="0" w:color="auto"/>
            <w:left w:val="none" w:sz="0" w:space="0" w:color="auto"/>
            <w:bottom w:val="none" w:sz="0" w:space="0" w:color="auto"/>
            <w:right w:val="none" w:sz="0" w:space="0" w:color="auto"/>
          </w:divBdr>
        </w:div>
        <w:div w:id="721291352">
          <w:marLeft w:val="1800"/>
          <w:marRight w:val="0"/>
          <w:marTop w:val="86"/>
          <w:marBottom w:val="0"/>
          <w:divBdr>
            <w:top w:val="none" w:sz="0" w:space="0" w:color="auto"/>
            <w:left w:val="none" w:sz="0" w:space="0" w:color="auto"/>
            <w:bottom w:val="none" w:sz="0" w:space="0" w:color="auto"/>
            <w:right w:val="none" w:sz="0" w:space="0" w:color="auto"/>
          </w:divBdr>
        </w:div>
        <w:div w:id="982075728">
          <w:marLeft w:val="547"/>
          <w:marRight w:val="0"/>
          <w:marTop w:val="115"/>
          <w:marBottom w:val="0"/>
          <w:divBdr>
            <w:top w:val="none" w:sz="0" w:space="0" w:color="auto"/>
            <w:left w:val="none" w:sz="0" w:space="0" w:color="auto"/>
            <w:bottom w:val="none" w:sz="0" w:space="0" w:color="auto"/>
            <w:right w:val="none" w:sz="0" w:space="0" w:color="auto"/>
          </w:divBdr>
        </w:div>
        <w:div w:id="1048188764">
          <w:marLeft w:val="1166"/>
          <w:marRight w:val="0"/>
          <w:marTop w:val="96"/>
          <w:marBottom w:val="0"/>
          <w:divBdr>
            <w:top w:val="none" w:sz="0" w:space="0" w:color="auto"/>
            <w:left w:val="none" w:sz="0" w:space="0" w:color="auto"/>
            <w:bottom w:val="none" w:sz="0" w:space="0" w:color="auto"/>
            <w:right w:val="none" w:sz="0" w:space="0" w:color="auto"/>
          </w:divBdr>
        </w:div>
        <w:div w:id="1122576070">
          <w:marLeft w:val="547"/>
          <w:marRight w:val="0"/>
          <w:marTop w:val="115"/>
          <w:marBottom w:val="0"/>
          <w:divBdr>
            <w:top w:val="none" w:sz="0" w:space="0" w:color="auto"/>
            <w:left w:val="none" w:sz="0" w:space="0" w:color="auto"/>
            <w:bottom w:val="none" w:sz="0" w:space="0" w:color="auto"/>
            <w:right w:val="none" w:sz="0" w:space="0" w:color="auto"/>
          </w:divBdr>
        </w:div>
        <w:div w:id="1268267777">
          <w:marLeft w:val="2520"/>
          <w:marRight w:val="0"/>
          <w:marTop w:val="77"/>
          <w:marBottom w:val="0"/>
          <w:divBdr>
            <w:top w:val="none" w:sz="0" w:space="0" w:color="auto"/>
            <w:left w:val="none" w:sz="0" w:space="0" w:color="auto"/>
            <w:bottom w:val="none" w:sz="0" w:space="0" w:color="auto"/>
            <w:right w:val="none" w:sz="0" w:space="0" w:color="auto"/>
          </w:divBdr>
        </w:div>
        <w:div w:id="1572233984">
          <w:marLeft w:val="2520"/>
          <w:marRight w:val="0"/>
          <w:marTop w:val="77"/>
          <w:marBottom w:val="0"/>
          <w:divBdr>
            <w:top w:val="none" w:sz="0" w:space="0" w:color="auto"/>
            <w:left w:val="none" w:sz="0" w:space="0" w:color="auto"/>
            <w:bottom w:val="none" w:sz="0" w:space="0" w:color="auto"/>
            <w:right w:val="none" w:sz="0" w:space="0" w:color="auto"/>
          </w:divBdr>
        </w:div>
        <w:div w:id="1908611038">
          <w:marLeft w:val="2520"/>
          <w:marRight w:val="0"/>
          <w:marTop w:val="77"/>
          <w:marBottom w:val="0"/>
          <w:divBdr>
            <w:top w:val="none" w:sz="0" w:space="0" w:color="auto"/>
            <w:left w:val="none" w:sz="0" w:space="0" w:color="auto"/>
            <w:bottom w:val="none" w:sz="0" w:space="0" w:color="auto"/>
            <w:right w:val="none" w:sz="0" w:space="0" w:color="auto"/>
          </w:divBdr>
        </w:div>
        <w:div w:id="2070952761">
          <w:marLeft w:val="547"/>
          <w:marRight w:val="0"/>
          <w:marTop w:val="10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8227599">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35172838">
      <w:bodyDiv w:val="1"/>
      <w:marLeft w:val="0"/>
      <w:marRight w:val="0"/>
      <w:marTop w:val="0"/>
      <w:marBottom w:val="0"/>
      <w:divBdr>
        <w:top w:val="none" w:sz="0" w:space="0" w:color="auto"/>
        <w:left w:val="none" w:sz="0" w:space="0" w:color="auto"/>
        <w:bottom w:val="none" w:sz="0" w:space="0" w:color="auto"/>
        <w:right w:val="none" w:sz="0" w:space="0" w:color="auto"/>
      </w:divBdr>
      <w:divsChild>
        <w:div w:id="450325935">
          <w:marLeft w:val="1166"/>
          <w:marRight w:val="0"/>
          <w:marTop w:val="96"/>
          <w:marBottom w:val="0"/>
          <w:divBdr>
            <w:top w:val="none" w:sz="0" w:space="0" w:color="auto"/>
            <w:left w:val="none" w:sz="0" w:space="0" w:color="auto"/>
            <w:bottom w:val="none" w:sz="0" w:space="0" w:color="auto"/>
            <w:right w:val="none" w:sz="0" w:space="0" w:color="auto"/>
          </w:divBdr>
        </w:div>
        <w:div w:id="454370064">
          <w:marLeft w:val="1166"/>
          <w:marRight w:val="0"/>
          <w:marTop w:val="96"/>
          <w:marBottom w:val="0"/>
          <w:divBdr>
            <w:top w:val="none" w:sz="0" w:space="0" w:color="auto"/>
            <w:left w:val="none" w:sz="0" w:space="0" w:color="auto"/>
            <w:bottom w:val="none" w:sz="0" w:space="0" w:color="auto"/>
            <w:right w:val="none" w:sz="0" w:space="0" w:color="auto"/>
          </w:divBdr>
        </w:div>
        <w:div w:id="1607156498">
          <w:marLeft w:val="547"/>
          <w:marRight w:val="0"/>
          <w:marTop w:val="115"/>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782">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25346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0308345">
      <w:bodyDiv w:val="1"/>
      <w:marLeft w:val="0"/>
      <w:marRight w:val="0"/>
      <w:marTop w:val="0"/>
      <w:marBottom w:val="0"/>
      <w:divBdr>
        <w:top w:val="none" w:sz="0" w:space="0" w:color="auto"/>
        <w:left w:val="none" w:sz="0" w:space="0" w:color="auto"/>
        <w:bottom w:val="none" w:sz="0" w:space="0" w:color="auto"/>
        <w:right w:val="none" w:sz="0" w:space="0" w:color="auto"/>
      </w:divBdr>
      <w:divsChild>
        <w:div w:id="544098009">
          <w:marLeft w:val="1166"/>
          <w:marRight w:val="0"/>
          <w:marTop w:val="96"/>
          <w:marBottom w:val="0"/>
          <w:divBdr>
            <w:top w:val="none" w:sz="0" w:space="0" w:color="auto"/>
            <w:left w:val="none" w:sz="0" w:space="0" w:color="auto"/>
            <w:bottom w:val="none" w:sz="0" w:space="0" w:color="auto"/>
            <w:right w:val="none" w:sz="0" w:space="0" w:color="auto"/>
          </w:divBdr>
        </w:div>
      </w:divsChild>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596463">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8143462">
      <w:bodyDiv w:val="1"/>
      <w:marLeft w:val="0"/>
      <w:marRight w:val="0"/>
      <w:marTop w:val="0"/>
      <w:marBottom w:val="0"/>
      <w:divBdr>
        <w:top w:val="none" w:sz="0" w:space="0" w:color="auto"/>
        <w:left w:val="none" w:sz="0" w:space="0" w:color="auto"/>
        <w:bottom w:val="none" w:sz="0" w:space="0" w:color="auto"/>
        <w:right w:val="none" w:sz="0" w:space="0" w:color="auto"/>
      </w:divBdr>
    </w:div>
    <w:div w:id="333994074">
      <w:bodyDiv w:val="1"/>
      <w:marLeft w:val="0"/>
      <w:marRight w:val="0"/>
      <w:marTop w:val="0"/>
      <w:marBottom w:val="0"/>
      <w:divBdr>
        <w:top w:val="none" w:sz="0" w:space="0" w:color="auto"/>
        <w:left w:val="none" w:sz="0" w:space="0" w:color="auto"/>
        <w:bottom w:val="none" w:sz="0" w:space="0" w:color="auto"/>
        <w:right w:val="none" w:sz="0" w:space="0" w:color="auto"/>
      </w:divBdr>
      <w:divsChild>
        <w:div w:id="900022672">
          <w:marLeft w:val="547"/>
          <w:marRight w:val="0"/>
          <w:marTop w:val="96"/>
          <w:marBottom w:val="0"/>
          <w:divBdr>
            <w:top w:val="none" w:sz="0" w:space="0" w:color="auto"/>
            <w:left w:val="none" w:sz="0" w:space="0" w:color="auto"/>
            <w:bottom w:val="none" w:sz="0" w:space="0" w:color="auto"/>
            <w:right w:val="none" w:sz="0" w:space="0" w:color="auto"/>
          </w:divBdr>
        </w:div>
        <w:div w:id="1080982913">
          <w:marLeft w:val="1166"/>
          <w:marRight w:val="0"/>
          <w:marTop w:val="77"/>
          <w:marBottom w:val="0"/>
          <w:divBdr>
            <w:top w:val="none" w:sz="0" w:space="0" w:color="auto"/>
            <w:left w:val="none" w:sz="0" w:space="0" w:color="auto"/>
            <w:bottom w:val="none" w:sz="0" w:space="0" w:color="auto"/>
            <w:right w:val="none" w:sz="0" w:space="0" w:color="auto"/>
          </w:divBdr>
        </w:div>
        <w:div w:id="1355305335">
          <w:marLeft w:val="1166"/>
          <w:marRight w:val="0"/>
          <w:marTop w:val="77"/>
          <w:marBottom w:val="0"/>
          <w:divBdr>
            <w:top w:val="none" w:sz="0" w:space="0" w:color="auto"/>
            <w:left w:val="none" w:sz="0" w:space="0" w:color="auto"/>
            <w:bottom w:val="none" w:sz="0" w:space="0" w:color="auto"/>
            <w:right w:val="none" w:sz="0" w:space="0" w:color="auto"/>
          </w:divBdr>
        </w:div>
        <w:div w:id="1472291093">
          <w:marLeft w:val="1166"/>
          <w:marRight w:val="0"/>
          <w:marTop w:val="77"/>
          <w:marBottom w:val="0"/>
          <w:divBdr>
            <w:top w:val="none" w:sz="0" w:space="0" w:color="auto"/>
            <w:left w:val="none" w:sz="0" w:space="0" w:color="auto"/>
            <w:bottom w:val="none" w:sz="0" w:space="0" w:color="auto"/>
            <w:right w:val="none" w:sz="0" w:space="0" w:color="auto"/>
          </w:divBdr>
        </w:div>
        <w:div w:id="1526556219">
          <w:marLeft w:val="547"/>
          <w:marRight w:val="0"/>
          <w:marTop w:val="96"/>
          <w:marBottom w:val="0"/>
          <w:divBdr>
            <w:top w:val="none" w:sz="0" w:space="0" w:color="auto"/>
            <w:left w:val="none" w:sz="0" w:space="0" w:color="auto"/>
            <w:bottom w:val="none" w:sz="0" w:space="0" w:color="auto"/>
            <w:right w:val="none" w:sz="0" w:space="0" w:color="auto"/>
          </w:divBdr>
        </w:div>
      </w:divsChild>
    </w:div>
    <w:div w:id="342828785">
      <w:bodyDiv w:val="1"/>
      <w:marLeft w:val="0"/>
      <w:marRight w:val="0"/>
      <w:marTop w:val="0"/>
      <w:marBottom w:val="0"/>
      <w:divBdr>
        <w:top w:val="none" w:sz="0" w:space="0" w:color="auto"/>
        <w:left w:val="none" w:sz="0" w:space="0" w:color="auto"/>
        <w:bottom w:val="none" w:sz="0" w:space="0" w:color="auto"/>
        <w:right w:val="none" w:sz="0" w:space="0" w:color="auto"/>
      </w:divBdr>
      <w:divsChild>
        <w:div w:id="1456097436">
          <w:marLeft w:val="1166"/>
          <w:marRight w:val="0"/>
          <w:marTop w:val="96"/>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69305038">
      <w:bodyDiv w:val="1"/>
      <w:marLeft w:val="0"/>
      <w:marRight w:val="0"/>
      <w:marTop w:val="0"/>
      <w:marBottom w:val="0"/>
      <w:divBdr>
        <w:top w:val="none" w:sz="0" w:space="0" w:color="auto"/>
        <w:left w:val="none" w:sz="0" w:space="0" w:color="auto"/>
        <w:bottom w:val="none" w:sz="0" w:space="0" w:color="auto"/>
        <w:right w:val="none" w:sz="0" w:space="0" w:color="auto"/>
      </w:divBdr>
      <w:divsChild>
        <w:div w:id="705834675">
          <w:marLeft w:val="547"/>
          <w:marRight w:val="0"/>
          <w:marTop w:val="96"/>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210428">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6460844">
      <w:bodyDiv w:val="1"/>
      <w:marLeft w:val="0"/>
      <w:marRight w:val="0"/>
      <w:marTop w:val="0"/>
      <w:marBottom w:val="0"/>
      <w:divBdr>
        <w:top w:val="none" w:sz="0" w:space="0" w:color="auto"/>
        <w:left w:val="none" w:sz="0" w:space="0" w:color="auto"/>
        <w:bottom w:val="none" w:sz="0" w:space="0" w:color="auto"/>
        <w:right w:val="none" w:sz="0" w:space="0" w:color="auto"/>
      </w:divBdr>
      <w:divsChild>
        <w:div w:id="712923257">
          <w:marLeft w:val="1166"/>
          <w:marRight w:val="0"/>
          <w:marTop w:val="96"/>
          <w:marBottom w:val="0"/>
          <w:divBdr>
            <w:top w:val="none" w:sz="0" w:space="0" w:color="auto"/>
            <w:left w:val="none" w:sz="0" w:space="0" w:color="auto"/>
            <w:bottom w:val="none" w:sz="0" w:space="0" w:color="auto"/>
            <w:right w:val="none" w:sz="0" w:space="0" w:color="auto"/>
          </w:divBdr>
        </w:div>
        <w:div w:id="1063404241">
          <w:marLeft w:val="547"/>
          <w:marRight w:val="0"/>
          <w:marTop w:val="115"/>
          <w:marBottom w:val="0"/>
          <w:divBdr>
            <w:top w:val="none" w:sz="0" w:space="0" w:color="auto"/>
            <w:left w:val="none" w:sz="0" w:space="0" w:color="auto"/>
            <w:bottom w:val="none" w:sz="0" w:space="0" w:color="auto"/>
            <w:right w:val="none" w:sz="0" w:space="0" w:color="auto"/>
          </w:divBdr>
        </w:div>
        <w:div w:id="1649480673">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6265730">
      <w:bodyDiv w:val="1"/>
      <w:marLeft w:val="0"/>
      <w:marRight w:val="0"/>
      <w:marTop w:val="0"/>
      <w:marBottom w:val="0"/>
      <w:divBdr>
        <w:top w:val="none" w:sz="0" w:space="0" w:color="auto"/>
        <w:left w:val="none" w:sz="0" w:space="0" w:color="auto"/>
        <w:bottom w:val="none" w:sz="0" w:space="0" w:color="auto"/>
        <w:right w:val="none" w:sz="0" w:space="0" w:color="auto"/>
      </w:divBdr>
      <w:divsChild>
        <w:div w:id="1399985158">
          <w:marLeft w:val="1800"/>
          <w:marRight w:val="0"/>
          <w:marTop w:val="67"/>
          <w:marBottom w:val="0"/>
          <w:divBdr>
            <w:top w:val="none" w:sz="0" w:space="0" w:color="auto"/>
            <w:left w:val="none" w:sz="0" w:space="0" w:color="auto"/>
            <w:bottom w:val="none" w:sz="0" w:space="0" w:color="auto"/>
            <w:right w:val="none" w:sz="0" w:space="0" w:color="auto"/>
          </w:divBdr>
        </w:div>
        <w:div w:id="1497917254">
          <w:marLeft w:val="2520"/>
          <w:marRight w:val="0"/>
          <w:marTop w:val="58"/>
          <w:marBottom w:val="0"/>
          <w:divBdr>
            <w:top w:val="none" w:sz="0" w:space="0" w:color="auto"/>
            <w:left w:val="none" w:sz="0" w:space="0" w:color="auto"/>
            <w:bottom w:val="none" w:sz="0" w:space="0" w:color="auto"/>
            <w:right w:val="none" w:sz="0" w:space="0" w:color="auto"/>
          </w:divBdr>
        </w:div>
        <w:div w:id="1540128248">
          <w:marLeft w:val="1800"/>
          <w:marRight w:val="0"/>
          <w:marTop w:val="67"/>
          <w:marBottom w:val="0"/>
          <w:divBdr>
            <w:top w:val="none" w:sz="0" w:space="0" w:color="auto"/>
            <w:left w:val="none" w:sz="0" w:space="0" w:color="auto"/>
            <w:bottom w:val="none" w:sz="0" w:space="0" w:color="auto"/>
            <w:right w:val="none" w:sz="0" w:space="0" w:color="auto"/>
          </w:divBdr>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91980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3193847">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5869133">
      <w:bodyDiv w:val="1"/>
      <w:marLeft w:val="0"/>
      <w:marRight w:val="0"/>
      <w:marTop w:val="0"/>
      <w:marBottom w:val="0"/>
      <w:divBdr>
        <w:top w:val="none" w:sz="0" w:space="0" w:color="auto"/>
        <w:left w:val="none" w:sz="0" w:space="0" w:color="auto"/>
        <w:bottom w:val="none" w:sz="0" w:space="0" w:color="auto"/>
        <w:right w:val="none" w:sz="0" w:space="0" w:color="auto"/>
      </w:divBdr>
      <w:divsChild>
        <w:div w:id="1534734473">
          <w:marLeft w:val="1166"/>
          <w:marRight w:val="0"/>
          <w:marTop w:val="96"/>
          <w:marBottom w:val="0"/>
          <w:divBdr>
            <w:top w:val="none" w:sz="0" w:space="0" w:color="auto"/>
            <w:left w:val="none" w:sz="0" w:space="0" w:color="auto"/>
            <w:bottom w:val="none" w:sz="0" w:space="0" w:color="auto"/>
            <w:right w:val="none" w:sz="0" w:space="0" w:color="auto"/>
          </w:divBdr>
        </w:div>
        <w:div w:id="1847595019">
          <w:marLeft w:val="547"/>
          <w:marRight w:val="0"/>
          <w:marTop w:val="106"/>
          <w:marBottom w:val="0"/>
          <w:divBdr>
            <w:top w:val="none" w:sz="0" w:space="0" w:color="auto"/>
            <w:left w:val="none" w:sz="0" w:space="0" w:color="auto"/>
            <w:bottom w:val="none" w:sz="0" w:space="0" w:color="auto"/>
            <w:right w:val="none" w:sz="0" w:space="0" w:color="auto"/>
          </w:divBdr>
        </w:div>
        <w:div w:id="2031485746">
          <w:marLeft w:val="1800"/>
          <w:marRight w:val="0"/>
          <w:marTop w:val="86"/>
          <w:marBottom w:val="0"/>
          <w:divBdr>
            <w:top w:val="none" w:sz="0" w:space="0" w:color="auto"/>
            <w:left w:val="none" w:sz="0" w:space="0" w:color="auto"/>
            <w:bottom w:val="none" w:sz="0" w:space="0" w:color="auto"/>
            <w:right w:val="none" w:sz="0" w:space="0" w:color="auto"/>
          </w:divBdr>
        </w:div>
      </w:divsChild>
    </w:div>
    <w:div w:id="630749482">
      <w:bodyDiv w:val="1"/>
      <w:marLeft w:val="0"/>
      <w:marRight w:val="0"/>
      <w:marTop w:val="0"/>
      <w:marBottom w:val="0"/>
      <w:divBdr>
        <w:top w:val="none" w:sz="0" w:space="0" w:color="auto"/>
        <w:left w:val="none" w:sz="0" w:space="0" w:color="auto"/>
        <w:bottom w:val="none" w:sz="0" w:space="0" w:color="auto"/>
        <w:right w:val="none" w:sz="0" w:space="0" w:color="auto"/>
      </w:divBdr>
    </w:div>
    <w:div w:id="635109793">
      <w:bodyDiv w:val="1"/>
      <w:marLeft w:val="0"/>
      <w:marRight w:val="0"/>
      <w:marTop w:val="0"/>
      <w:marBottom w:val="0"/>
      <w:divBdr>
        <w:top w:val="none" w:sz="0" w:space="0" w:color="auto"/>
        <w:left w:val="none" w:sz="0" w:space="0" w:color="auto"/>
        <w:bottom w:val="none" w:sz="0" w:space="0" w:color="auto"/>
        <w:right w:val="none" w:sz="0" w:space="0" w:color="auto"/>
      </w:divBdr>
      <w:divsChild>
        <w:div w:id="709843451">
          <w:marLeft w:val="547"/>
          <w:marRight w:val="0"/>
          <w:marTop w:val="115"/>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6583335">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825500">
      <w:bodyDiv w:val="1"/>
      <w:marLeft w:val="0"/>
      <w:marRight w:val="0"/>
      <w:marTop w:val="0"/>
      <w:marBottom w:val="0"/>
      <w:divBdr>
        <w:top w:val="none" w:sz="0" w:space="0" w:color="auto"/>
        <w:left w:val="none" w:sz="0" w:space="0" w:color="auto"/>
        <w:bottom w:val="none" w:sz="0" w:space="0" w:color="auto"/>
        <w:right w:val="none" w:sz="0" w:space="0" w:color="auto"/>
      </w:divBdr>
      <w:divsChild>
        <w:div w:id="1043476960">
          <w:marLeft w:val="1166"/>
          <w:marRight w:val="0"/>
          <w:marTop w:val="96"/>
          <w:marBottom w:val="0"/>
          <w:divBdr>
            <w:top w:val="none" w:sz="0" w:space="0" w:color="auto"/>
            <w:left w:val="none" w:sz="0" w:space="0" w:color="auto"/>
            <w:bottom w:val="none" w:sz="0" w:space="0" w:color="auto"/>
            <w:right w:val="none" w:sz="0" w:space="0" w:color="auto"/>
          </w:divBdr>
        </w:div>
        <w:div w:id="1284386510">
          <w:marLeft w:val="1166"/>
          <w:marRight w:val="0"/>
          <w:marTop w:val="96"/>
          <w:marBottom w:val="0"/>
          <w:divBdr>
            <w:top w:val="none" w:sz="0" w:space="0" w:color="auto"/>
            <w:left w:val="none" w:sz="0" w:space="0" w:color="auto"/>
            <w:bottom w:val="none" w:sz="0" w:space="0" w:color="auto"/>
            <w:right w:val="none" w:sz="0" w:space="0" w:color="auto"/>
          </w:divBdr>
        </w:div>
        <w:div w:id="1482965938">
          <w:marLeft w:val="1166"/>
          <w:marRight w:val="0"/>
          <w:marTop w:val="96"/>
          <w:marBottom w:val="0"/>
          <w:divBdr>
            <w:top w:val="none" w:sz="0" w:space="0" w:color="auto"/>
            <w:left w:val="none" w:sz="0" w:space="0" w:color="auto"/>
            <w:bottom w:val="none" w:sz="0" w:space="0" w:color="auto"/>
            <w:right w:val="none" w:sz="0" w:space="0" w:color="auto"/>
          </w:divBdr>
        </w:div>
        <w:div w:id="1794595334">
          <w:marLeft w:val="547"/>
          <w:marRight w:val="0"/>
          <w:marTop w:val="115"/>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5310">
      <w:bodyDiv w:val="1"/>
      <w:marLeft w:val="0"/>
      <w:marRight w:val="0"/>
      <w:marTop w:val="0"/>
      <w:marBottom w:val="0"/>
      <w:divBdr>
        <w:top w:val="none" w:sz="0" w:space="0" w:color="auto"/>
        <w:left w:val="none" w:sz="0" w:space="0" w:color="auto"/>
        <w:bottom w:val="none" w:sz="0" w:space="0" w:color="auto"/>
        <w:right w:val="none" w:sz="0" w:space="0" w:color="auto"/>
      </w:divBdr>
      <w:divsChild>
        <w:div w:id="399183553">
          <w:marLeft w:val="1800"/>
          <w:marRight w:val="0"/>
          <w:marTop w:val="86"/>
          <w:marBottom w:val="0"/>
          <w:divBdr>
            <w:top w:val="none" w:sz="0" w:space="0" w:color="auto"/>
            <w:left w:val="none" w:sz="0" w:space="0" w:color="auto"/>
            <w:bottom w:val="none" w:sz="0" w:space="0" w:color="auto"/>
            <w:right w:val="none" w:sz="0" w:space="0" w:color="auto"/>
          </w:divBdr>
        </w:div>
        <w:div w:id="603071982">
          <w:marLeft w:val="1800"/>
          <w:marRight w:val="0"/>
          <w:marTop w:val="86"/>
          <w:marBottom w:val="0"/>
          <w:divBdr>
            <w:top w:val="none" w:sz="0" w:space="0" w:color="auto"/>
            <w:left w:val="none" w:sz="0" w:space="0" w:color="auto"/>
            <w:bottom w:val="none" w:sz="0" w:space="0" w:color="auto"/>
            <w:right w:val="none" w:sz="0" w:space="0" w:color="auto"/>
          </w:divBdr>
        </w:div>
        <w:div w:id="923998711">
          <w:marLeft w:val="547"/>
          <w:marRight w:val="0"/>
          <w:marTop w:val="115"/>
          <w:marBottom w:val="0"/>
          <w:divBdr>
            <w:top w:val="none" w:sz="0" w:space="0" w:color="auto"/>
            <w:left w:val="none" w:sz="0" w:space="0" w:color="auto"/>
            <w:bottom w:val="none" w:sz="0" w:space="0" w:color="auto"/>
            <w:right w:val="none" w:sz="0" w:space="0" w:color="auto"/>
          </w:divBdr>
        </w:div>
        <w:div w:id="1505172731">
          <w:marLeft w:val="1800"/>
          <w:marRight w:val="0"/>
          <w:marTop w:val="86"/>
          <w:marBottom w:val="0"/>
          <w:divBdr>
            <w:top w:val="none" w:sz="0" w:space="0" w:color="auto"/>
            <w:left w:val="none" w:sz="0" w:space="0" w:color="auto"/>
            <w:bottom w:val="none" w:sz="0" w:space="0" w:color="auto"/>
            <w:right w:val="none" w:sz="0" w:space="0" w:color="auto"/>
          </w:divBdr>
        </w:div>
        <w:div w:id="1663973919">
          <w:marLeft w:val="1800"/>
          <w:marRight w:val="0"/>
          <w:marTop w:val="86"/>
          <w:marBottom w:val="0"/>
          <w:divBdr>
            <w:top w:val="none" w:sz="0" w:space="0" w:color="auto"/>
            <w:left w:val="none" w:sz="0" w:space="0" w:color="auto"/>
            <w:bottom w:val="none" w:sz="0" w:space="0" w:color="auto"/>
            <w:right w:val="none" w:sz="0" w:space="0" w:color="auto"/>
          </w:divBdr>
        </w:div>
        <w:div w:id="1677608261">
          <w:marLeft w:val="1166"/>
          <w:marRight w:val="0"/>
          <w:marTop w:val="96"/>
          <w:marBottom w:val="0"/>
          <w:divBdr>
            <w:top w:val="none" w:sz="0" w:space="0" w:color="auto"/>
            <w:left w:val="none" w:sz="0" w:space="0" w:color="auto"/>
            <w:bottom w:val="none" w:sz="0" w:space="0" w:color="auto"/>
            <w:right w:val="none" w:sz="0" w:space="0" w:color="auto"/>
          </w:divBdr>
        </w:div>
        <w:div w:id="1736271026">
          <w:marLeft w:val="1800"/>
          <w:marRight w:val="0"/>
          <w:marTop w:val="86"/>
          <w:marBottom w:val="0"/>
          <w:divBdr>
            <w:top w:val="none" w:sz="0" w:space="0" w:color="auto"/>
            <w:left w:val="none" w:sz="0" w:space="0" w:color="auto"/>
            <w:bottom w:val="none" w:sz="0" w:space="0" w:color="auto"/>
            <w:right w:val="none" w:sz="0" w:space="0" w:color="auto"/>
          </w:divBdr>
        </w:div>
        <w:div w:id="1917474665">
          <w:marLeft w:val="1166"/>
          <w:marRight w:val="0"/>
          <w:marTop w:val="96"/>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5190203">
      <w:bodyDiv w:val="1"/>
      <w:marLeft w:val="0"/>
      <w:marRight w:val="0"/>
      <w:marTop w:val="0"/>
      <w:marBottom w:val="0"/>
      <w:divBdr>
        <w:top w:val="none" w:sz="0" w:space="0" w:color="auto"/>
        <w:left w:val="none" w:sz="0" w:space="0" w:color="auto"/>
        <w:bottom w:val="none" w:sz="0" w:space="0" w:color="auto"/>
        <w:right w:val="none" w:sz="0" w:space="0" w:color="auto"/>
      </w:divBdr>
      <w:divsChild>
        <w:div w:id="1685665670">
          <w:marLeft w:val="547"/>
          <w:marRight w:val="0"/>
          <w:marTop w:val="115"/>
          <w:marBottom w:val="0"/>
          <w:divBdr>
            <w:top w:val="none" w:sz="0" w:space="0" w:color="auto"/>
            <w:left w:val="none" w:sz="0" w:space="0" w:color="auto"/>
            <w:bottom w:val="none" w:sz="0" w:space="0" w:color="auto"/>
            <w:right w:val="none" w:sz="0" w:space="0" w:color="auto"/>
          </w:divBdr>
        </w:div>
      </w:divsChild>
    </w:div>
    <w:div w:id="856236990">
      <w:bodyDiv w:val="1"/>
      <w:marLeft w:val="0"/>
      <w:marRight w:val="0"/>
      <w:marTop w:val="0"/>
      <w:marBottom w:val="0"/>
      <w:divBdr>
        <w:top w:val="none" w:sz="0" w:space="0" w:color="auto"/>
        <w:left w:val="none" w:sz="0" w:space="0" w:color="auto"/>
        <w:bottom w:val="none" w:sz="0" w:space="0" w:color="auto"/>
        <w:right w:val="none" w:sz="0" w:space="0" w:color="auto"/>
      </w:divBdr>
      <w:divsChild>
        <w:div w:id="151146377">
          <w:marLeft w:val="2520"/>
          <w:marRight w:val="0"/>
          <w:marTop w:val="58"/>
          <w:marBottom w:val="0"/>
          <w:divBdr>
            <w:top w:val="none" w:sz="0" w:space="0" w:color="auto"/>
            <w:left w:val="none" w:sz="0" w:space="0" w:color="auto"/>
            <w:bottom w:val="none" w:sz="0" w:space="0" w:color="auto"/>
            <w:right w:val="none" w:sz="0" w:space="0" w:color="auto"/>
          </w:divBdr>
        </w:div>
        <w:div w:id="327902000">
          <w:marLeft w:val="547"/>
          <w:marRight w:val="0"/>
          <w:marTop w:val="96"/>
          <w:marBottom w:val="0"/>
          <w:divBdr>
            <w:top w:val="none" w:sz="0" w:space="0" w:color="auto"/>
            <w:left w:val="none" w:sz="0" w:space="0" w:color="auto"/>
            <w:bottom w:val="none" w:sz="0" w:space="0" w:color="auto"/>
            <w:right w:val="none" w:sz="0" w:space="0" w:color="auto"/>
          </w:divBdr>
        </w:div>
        <w:div w:id="372005823">
          <w:marLeft w:val="2520"/>
          <w:marRight w:val="0"/>
          <w:marTop w:val="58"/>
          <w:marBottom w:val="0"/>
          <w:divBdr>
            <w:top w:val="none" w:sz="0" w:space="0" w:color="auto"/>
            <w:left w:val="none" w:sz="0" w:space="0" w:color="auto"/>
            <w:bottom w:val="none" w:sz="0" w:space="0" w:color="auto"/>
            <w:right w:val="none" w:sz="0" w:space="0" w:color="auto"/>
          </w:divBdr>
        </w:div>
        <w:div w:id="585185737">
          <w:marLeft w:val="1166"/>
          <w:marRight w:val="0"/>
          <w:marTop w:val="86"/>
          <w:marBottom w:val="0"/>
          <w:divBdr>
            <w:top w:val="none" w:sz="0" w:space="0" w:color="auto"/>
            <w:left w:val="none" w:sz="0" w:space="0" w:color="auto"/>
            <w:bottom w:val="none" w:sz="0" w:space="0" w:color="auto"/>
            <w:right w:val="none" w:sz="0" w:space="0" w:color="auto"/>
          </w:divBdr>
        </w:div>
        <w:div w:id="832990254">
          <w:marLeft w:val="1800"/>
          <w:marRight w:val="0"/>
          <w:marTop w:val="77"/>
          <w:marBottom w:val="0"/>
          <w:divBdr>
            <w:top w:val="none" w:sz="0" w:space="0" w:color="auto"/>
            <w:left w:val="none" w:sz="0" w:space="0" w:color="auto"/>
            <w:bottom w:val="none" w:sz="0" w:space="0" w:color="auto"/>
            <w:right w:val="none" w:sz="0" w:space="0" w:color="auto"/>
          </w:divBdr>
        </w:div>
        <w:div w:id="839732472">
          <w:marLeft w:val="1166"/>
          <w:marRight w:val="0"/>
          <w:marTop w:val="86"/>
          <w:marBottom w:val="0"/>
          <w:divBdr>
            <w:top w:val="none" w:sz="0" w:space="0" w:color="auto"/>
            <w:left w:val="none" w:sz="0" w:space="0" w:color="auto"/>
            <w:bottom w:val="none" w:sz="0" w:space="0" w:color="auto"/>
            <w:right w:val="none" w:sz="0" w:space="0" w:color="auto"/>
          </w:divBdr>
        </w:div>
        <w:div w:id="908229941">
          <w:marLeft w:val="3240"/>
          <w:marRight w:val="0"/>
          <w:marTop w:val="77"/>
          <w:marBottom w:val="0"/>
          <w:divBdr>
            <w:top w:val="none" w:sz="0" w:space="0" w:color="auto"/>
            <w:left w:val="none" w:sz="0" w:space="0" w:color="auto"/>
            <w:bottom w:val="none" w:sz="0" w:space="0" w:color="auto"/>
            <w:right w:val="none" w:sz="0" w:space="0" w:color="auto"/>
          </w:divBdr>
        </w:div>
        <w:div w:id="909851313">
          <w:marLeft w:val="1800"/>
          <w:marRight w:val="0"/>
          <w:marTop w:val="77"/>
          <w:marBottom w:val="0"/>
          <w:divBdr>
            <w:top w:val="none" w:sz="0" w:space="0" w:color="auto"/>
            <w:left w:val="none" w:sz="0" w:space="0" w:color="auto"/>
            <w:bottom w:val="none" w:sz="0" w:space="0" w:color="auto"/>
            <w:right w:val="none" w:sz="0" w:space="0" w:color="auto"/>
          </w:divBdr>
        </w:div>
        <w:div w:id="1015351463">
          <w:marLeft w:val="1166"/>
          <w:marRight w:val="0"/>
          <w:marTop w:val="86"/>
          <w:marBottom w:val="0"/>
          <w:divBdr>
            <w:top w:val="none" w:sz="0" w:space="0" w:color="auto"/>
            <w:left w:val="none" w:sz="0" w:space="0" w:color="auto"/>
            <w:bottom w:val="none" w:sz="0" w:space="0" w:color="auto"/>
            <w:right w:val="none" w:sz="0" w:space="0" w:color="auto"/>
          </w:divBdr>
        </w:div>
        <w:div w:id="1180661255">
          <w:marLeft w:val="1800"/>
          <w:marRight w:val="0"/>
          <w:marTop w:val="77"/>
          <w:marBottom w:val="0"/>
          <w:divBdr>
            <w:top w:val="none" w:sz="0" w:space="0" w:color="auto"/>
            <w:left w:val="none" w:sz="0" w:space="0" w:color="auto"/>
            <w:bottom w:val="none" w:sz="0" w:space="0" w:color="auto"/>
            <w:right w:val="none" w:sz="0" w:space="0" w:color="auto"/>
          </w:divBdr>
        </w:div>
        <w:div w:id="1296910810">
          <w:marLeft w:val="1800"/>
          <w:marRight w:val="0"/>
          <w:marTop w:val="77"/>
          <w:marBottom w:val="0"/>
          <w:divBdr>
            <w:top w:val="none" w:sz="0" w:space="0" w:color="auto"/>
            <w:left w:val="none" w:sz="0" w:space="0" w:color="auto"/>
            <w:bottom w:val="none" w:sz="0" w:space="0" w:color="auto"/>
            <w:right w:val="none" w:sz="0" w:space="0" w:color="auto"/>
          </w:divBdr>
        </w:div>
        <w:div w:id="1433816361">
          <w:marLeft w:val="1166"/>
          <w:marRight w:val="0"/>
          <w:marTop w:val="86"/>
          <w:marBottom w:val="0"/>
          <w:divBdr>
            <w:top w:val="none" w:sz="0" w:space="0" w:color="auto"/>
            <w:left w:val="none" w:sz="0" w:space="0" w:color="auto"/>
            <w:bottom w:val="none" w:sz="0" w:space="0" w:color="auto"/>
            <w:right w:val="none" w:sz="0" w:space="0" w:color="auto"/>
          </w:divBdr>
        </w:div>
        <w:div w:id="1532648794">
          <w:marLeft w:val="1800"/>
          <w:marRight w:val="0"/>
          <w:marTop w:val="77"/>
          <w:marBottom w:val="0"/>
          <w:divBdr>
            <w:top w:val="none" w:sz="0" w:space="0" w:color="auto"/>
            <w:left w:val="none" w:sz="0" w:space="0" w:color="auto"/>
            <w:bottom w:val="none" w:sz="0" w:space="0" w:color="auto"/>
            <w:right w:val="none" w:sz="0" w:space="0" w:color="auto"/>
          </w:divBdr>
        </w:div>
        <w:div w:id="1975058515">
          <w:marLeft w:val="3240"/>
          <w:marRight w:val="0"/>
          <w:marTop w:val="77"/>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79970983">
      <w:bodyDiv w:val="1"/>
      <w:marLeft w:val="0"/>
      <w:marRight w:val="0"/>
      <w:marTop w:val="0"/>
      <w:marBottom w:val="0"/>
      <w:divBdr>
        <w:top w:val="none" w:sz="0" w:space="0" w:color="auto"/>
        <w:left w:val="none" w:sz="0" w:space="0" w:color="auto"/>
        <w:bottom w:val="none" w:sz="0" w:space="0" w:color="auto"/>
        <w:right w:val="none" w:sz="0" w:space="0" w:color="auto"/>
      </w:divBdr>
      <w:divsChild>
        <w:div w:id="101537372">
          <w:marLeft w:val="1166"/>
          <w:marRight w:val="0"/>
          <w:marTop w:val="86"/>
          <w:marBottom w:val="0"/>
          <w:divBdr>
            <w:top w:val="none" w:sz="0" w:space="0" w:color="auto"/>
            <w:left w:val="none" w:sz="0" w:space="0" w:color="auto"/>
            <w:bottom w:val="none" w:sz="0" w:space="0" w:color="auto"/>
            <w:right w:val="none" w:sz="0" w:space="0" w:color="auto"/>
          </w:divBdr>
        </w:div>
        <w:div w:id="505826019">
          <w:marLeft w:val="547"/>
          <w:marRight w:val="0"/>
          <w:marTop w:val="115"/>
          <w:marBottom w:val="0"/>
          <w:divBdr>
            <w:top w:val="none" w:sz="0" w:space="0" w:color="auto"/>
            <w:left w:val="none" w:sz="0" w:space="0" w:color="auto"/>
            <w:bottom w:val="none" w:sz="0" w:space="0" w:color="auto"/>
            <w:right w:val="none" w:sz="0" w:space="0" w:color="auto"/>
          </w:divBdr>
        </w:div>
        <w:div w:id="1757290936">
          <w:marLeft w:val="1166"/>
          <w:marRight w:val="0"/>
          <w:marTop w:val="86"/>
          <w:marBottom w:val="0"/>
          <w:divBdr>
            <w:top w:val="none" w:sz="0" w:space="0" w:color="auto"/>
            <w:left w:val="none" w:sz="0" w:space="0" w:color="auto"/>
            <w:bottom w:val="none" w:sz="0" w:space="0" w:color="auto"/>
            <w:right w:val="none" w:sz="0" w:space="0" w:color="auto"/>
          </w:divBdr>
        </w:div>
        <w:div w:id="2118215980">
          <w:marLeft w:val="547"/>
          <w:marRight w:val="0"/>
          <w:marTop w:val="115"/>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796506">
      <w:bodyDiv w:val="1"/>
      <w:marLeft w:val="0"/>
      <w:marRight w:val="0"/>
      <w:marTop w:val="0"/>
      <w:marBottom w:val="0"/>
      <w:divBdr>
        <w:top w:val="none" w:sz="0" w:space="0" w:color="auto"/>
        <w:left w:val="none" w:sz="0" w:space="0" w:color="auto"/>
        <w:bottom w:val="none" w:sz="0" w:space="0" w:color="auto"/>
        <w:right w:val="none" w:sz="0" w:space="0" w:color="auto"/>
      </w:divBdr>
    </w:div>
    <w:div w:id="905991747">
      <w:bodyDiv w:val="1"/>
      <w:marLeft w:val="0"/>
      <w:marRight w:val="0"/>
      <w:marTop w:val="0"/>
      <w:marBottom w:val="0"/>
      <w:divBdr>
        <w:top w:val="none" w:sz="0" w:space="0" w:color="auto"/>
        <w:left w:val="none" w:sz="0" w:space="0" w:color="auto"/>
        <w:bottom w:val="none" w:sz="0" w:space="0" w:color="auto"/>
        <w:right w:val="none" w:sz="0" w:space="0" w:color="auto"/>
      </w:divBdr>
      <w:divsChild>
        <w:div w:id="602300113">
          <w:marLeft w:val="1800"/>
          <w:marRight w:val="0"/>
          <w:marTop w:val="77"/>
          <w:marBottom w:val="0"/>
          <w:divBdr>
            <w:top w:val="none" w:sz="0" w:space="0" w:color="auto"/>
            <w:left w:val="none" w:sz="0" w:space="0" w:color="auto"/>
            <w:bottom w:val="none" w:sz="0" w:space="0" w:color="auto"/>
            <w:right w:val="none" w:sz="0" w:space="0" w:color="auto"/>
          </w:divBdr>
        </w:div>
        <w:div w:id="605233855">
          <w:marLeft w:val="547"/>
          <w:marRight w:val="0"/>
          <w:marTop w:val="96"/>
          <w:marBottom w:val="0"/>
          <w:divBdr>
            <w:top w:val="none" w:sz="0" w:space="0" w:color="auto"/>
            <w:left w:val="none" w:sz="0" w:space="0" w:color="auto"/>
            <w:bottom w:val="none" w:sz="0" w:space="0" w:color="auto"/>
            <w:right w:val="none" w:sz="0" w:space="0" w:color="auto"/>
          </w:divBdr>
        </w:div>
        <w:div w:id="657608853">
          <w:marLeft w:val="1166"/>
          <w:marRight w:val="0"/>
          <w:marTop w:val="77"/>
          <w:marBottom w:val="0"/>
          <w:divBdr>
            <w:top w:val="none" w:sz="0" w:space="0" w:color="auto"/>
            <w:left w:val="none" w:sz="0" w:space="0" w:color="auto"/>
            <w:bottom w:val="none" w:sz="0" w:space="0" w:color="auto"/>
            <w:right w:val="none" w:sz="0" w:space="0" w:color="auto"/>
          </w:divBdr>
        </w:div>
        <w:div w:id="706486290">
          <w:marLeft w:val="1166"/>
          <w:marRight w:val="0"/>
          <w:marTop w:val="77"/>
          <w:marBottom w:val="0"/>
          <w:divBdr>
            <w:top w:val="none" w:sz="0" w:space="0" w:color="auto"/>
            <w:left w:val="none" w:sz="0" w:space="0" w:color="auto"/>
            <w:bottom w:val="none" w:sz="0" w:space="0" w:color="auto"/>
            <w:right w:val="none" w:sz="0" w:space="0" w:color="auto"/>
          </w:divBdr>
        </w:div>
        <w:div w:id="842471110">
          <w:marLeft w:val="2520"/>
          <w:marRight w:val="0"/>
          <w:marTop w:val="67"/>
          <w:marBottom w:val="0"/>
          <w:divBdr>
            <w:top w:val="none" w:sz="0" w:space="0" w:color="auto"/>
            <w:left w:val="none" w:sz="0" w:space="0" w:color="auto"/>
            <w:bottom w:val="none" w:sz="0" w:space="0" w:color="auto"/>
            <w:right w:val="none" w:sz="0" w:space="0" w:color="auto"/>
          </w:divBdr>
        </w:div>
        <w:div w:id="1030717316">
          <w:marLeft w:val="1800"/>
          <w:marRight w:val="0"/>
          <w:marTop w:val="77"/>
          <w:marBottom w:val="0"/>
          <w:divBdr>
            <w:top w:val="none" w:sz="0" w:space="0" w:color="auto"/>
            <w:left w:val="none" w:sz="0" w:space="0" w:color="auto"/>
            <w:bottom w:val="none" w:sz="0" w:space="0" w:color="auto"/>
            <w:right w:val="none" w:sz="0" w:space="0" w:color="auto"/>
          </w:divBdr>
        </w:div>
        <w:div w:id="1135414327">
          <w:marLeft w:val="2520"/>
          <w:marRight w:val="0"/>
          <w:marTop w:val="67"/>
          <w:marBottom w:val="0"/>
          <w:divBdr>
            <w:top w:val="none" w:sz="0" w:space="0" w:color="auto"/>
            <w:left w:val="none" w:sz="0" w:space="0" w:color="auto"/>
            <w:bottom w:val="none" w:sz="0" w:space="0" w:color="auto"/>
            <w:right w:val="none" w:sz="0" w:space="0" w:color="auto"/>
          </w:divBdr>
        </w:div>
        <w:div w:id="1253321992">
          <w:marLeft w:val="2520"/>
          <w:marRight w:val="0"/>
          <w:marTop w:val="67"/>
          <w:marBottom w:val="0"/>
          <w:divBdr>
            <w:top w:val="none" w:sz="0" w:space="0" w:color="auto"/>
            <w:left w:val="none" w:sz="0" w:space="0" w:color="auto"/>
            <w:bottom w:val="none" w:sz="0" w:space="0" w:color="auto"/>
            <w:right w:val="none" w:sz="0" w:space="0" w:color="auto"/>
          </w:divBdr>
        </w:div>
        <w:div w:id="1311595126">
          <w:marLeft w:val="1166"/>
          <w:marRight w:val="0"/>
          <w:marTop w:val="77"/>
          <w:marBottom w:val="0"/>
          <w:divBdr>
            <w:top w:val="none" w:sz="0" w:space="0" w:color="auto"/>
            <w:left w:val="none" w:sz="0" w:space="0" w:color="auto"/>
            <w:bottom w:val="none" w:sz="0" w:space="0" w:color="auto"/>
            <w:right w:val="none" w:sz="0" w:space="0" w:color="auto"/>
          </w:divBdr>
        </w:div>
        <w:div w:id="1412195378">
          <w:marLeft w:val="2520"/>
          <w:marRight w:val="0"/>
          <w:marTop w:val="67"/>
          <w:marBottom w:val="0"/>
          <w:divBdr>
            <w:top w:val="none" w:sz="0" w:space="0" w:color="auto"/>
            <w:left w:val="none" w:sz="0" w:space="0" w:color="auto"/>
            <w:bottom w:val="none" w:sz="0" w:space="0" w:color="auto"/>
            <w:right w:val="none" w:sz="0" w:space="0" w:color="auto"/>
          </w:divBdr>
        </w:div>
        <w:div w:id="1586958692">
          <w:marLeft w:val="1800"/>
          <w:marRight w:val="0"/>
          <w:marTop w:val="77"/>
          <w:marBottom w:val="0"/>
          <w:divBdr>
            <w:top w:val="none" w:sz="0" w:space="0" w:color="auto"/>
            <w:left w:val="none" w:sz="0" w:space="0" w:color="auto"/>
            <w:bottom w:val="none" w:sz="0" w:space="0" w:color="auto"/>
            <w:right w:val="none" w:sz="0" w:space="0" w:color="auto"/>
          </w:divBdr>
        </w:div>
        <w:div w:id="1641418998">
          <w:marLeft w:val="547"/>
          <w:marRight w:val="0"/>
          <w:marTop w:val="96"/>
          <w:marBottom w:val="0"/>
          <w:divBdr>
            <w:top w:val="none" w:sz="0" w:space="0" w:color="auto"/>
            <w:left w:val="none" w:sz="0" w:space="0" w:color="auto"/>
            <w:bottom w:val="none" w:sz="0" w:space="0" w:color="auto"/>
            <w:right w:val="none" w:sz="0" w:space="0" w:color="auto"/>
          </w:divBdr>
        </w:div>
        <w:div w:id="1693997260">
          <w:marLeft w:val="547"/>
          <w:marRight w:val="0"/>
          <w:marTop w:val="106"/>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003836">
      <w:bodyDiv w:val="1"/>
      <w:marLeft w:val="0"/>
      <w:marRight w:val="0"/>
      <w:marTop w:val="0"/>
      <w:marBottom w:val="0"/>
      <w:divBdr>
        <w:top w:val="none" w:sz="0" w:space="0" w:color="auto"/>
        <w:left w:val="none" w:sz="0" w:space="0" w:color="auto"/>
        <w:bottom w:val="none" w:sz="0" w:space="0" w:color="auto"/>
        <w:right w:val="none" w:sz="0" w:space="0" w:color="auto"/>
      </w:divBdr>
      <w:divsChild>
        <w:div w:id="822503282">
          <w:marLeft w:val="547"/>
          <w:marRight w:val="0"/>
          <w:marTop w:val="115"/>
          <w:marBottom w:val="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9726301">
      <w:bodyDiv w:val="1"/>
      <w:marLeft w:val="0"/>
      <w:marRight w:val="0"/>
      <w:marTop w:val="0"/>
      <w:marBottom w:val="0"/>
      <w:divBdr>
        <w:top w:val="none" w:sz="0" w:space="0" w:color="auto"/>
        <w:left w:val="none" w:sz="0" w:space="0" w:color="auto"/>
        <w:bottom w:val="none" w:sz="0" w:space="0" w:color="auto"/>
        <w:right w:val="none" w:sz="0" w:space="0" w:color="auto"/>
      </w:divBdr>
    </w:div>
    <w:div w:id="98620781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297244">
      <w:bodyDiv w:val="1"/>
      <w:marLeft w:val="0"/>
      <w:marRight w:val="0"/>
      <w:marTop w:val="0"/>
      <w:marBottom w:val="0"/>
      <w:divBdr>
        <w:top w:val="none" w:sz="0" w:space="0" w:color="auto"/>
        <w:left w:val="none" w:sz="0" w:space="0" w:color="auto"/>
        <w:bottom w:val="none" w:sz="0" w:space="0" w:color="auto"/>
        <w:right w:val="none" w:sz="0" w:space="0" w:color="auto"/>
      </w:divBdr>
      <w:divsChild>
        <w:div w:id="565916455">
          <w:marLeft w:val="1166"/>
          <w:marRight w:val="0"/>
          <w:marTop w:val="77"/>
          <w:marBottom w:val="0"/>
          <w:divBdr>
            <w:top w:val="none" w:sz="0" w:space="0" w:color="auto"/>
            <w:left w:val="none" w:sz="0" w:space="0" w:color="auto"/>
            <w:bottom w:val="none" w:sz="0" w:space="0" w:color="auto"/>
            <w:right w:val="none" w:sz="0" w:space="0" w:color="auto"/>
          </w:divBdr>
        </w:div>
        <w:div w:id="627783631">
          <w:marLeft w:val="547"/>
          <w:marRight w:val="0"/>
          <w:marTop w:val="96"/>
          <w:marBottom w:val="0"/>
          <w:divBdr>
            <w:top w:val="none" w:sz="0" w:space="0" w:color="auto"/>
            <w:left w:val="none" w:sz="0" w:space="0" w:color="auto"/>
            <w:bottom w:val="none" w:sz="0" w:space="0" w:color="auto"/>
            <w:right w:val="none" w:sz="0" w:space="0" w:color="auto"/>
          </w:divBdr>
        </w:div>
        <w:div w:id="1062867635">
          <w:marLeft w:val="1166"/>
          <w:marRight w:val="0"/>
          <w:marTop w:val="77"/>
          <w:marBottom w:val="0"/>
          <w:divBdr>
            <w:top w:val="none" w:sz="0" w:space="0" w:color="auto"/>
            <w:left w:val="none" w:sz="0" w:space="0" w:color="auto"/>
            <w:bottom w:val="none" w:sz="0" w:space="0" w:color="auto"/>
            <w:right w:val="none" w:sz="0" w:space="0" w:color="auto"/>
          </w:divBdr>
        </w:div>
        <w:div w:id="1435783659">
          <w:marLeft w:val="547"/>
          <w:marRight w:val="0"/>
          <w:marTop w:val="96"/>
          <w:marBottom w:val="0"/>
          <w:divBdr>
            <w:top w:val="none" w:sz="0" w:space="0" w:color="auto"/>
            <w:left w:val="none" w:sz="0" w:space="0" w:color="auto"/>
            <w:bottom w:val="none" w:sz="0" w:space="0" w:color="auto"/>
            <w:right w:val="none" w:sz="0" w:space="0" w:color="auto"/>
          </w:divBdr>
        </w:div>
        <w:div w:id="1583417814">
          <w:marLeft w:val="547"/>
          <w:marRight w:val="0"/>
          <w:marTop w:val="96"/>
          <w:marBottom w:val="0"/>
          <w:divBdr>
            <w:top w:val="none" w:sz="0" w:space="0" w:color="auto"/>
            <w:left w:val="none" w:sz="0" w:space="0" w:color="auto"/>
            <w:bottom w:val="none" w:sz="0" w:space="0" w:color="auto"/>
            <w:right w:val="none" w:sz="0" w:space="0" w:color="auto"/>
          </w:divBdr>
        </w:div>
      </w:divsChild>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9263018">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48650344">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6550723">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9786217">
      <w:bodyDiv w:val="1"/>
      <w:marLeft w:val="0"/>
      <w:marRight w:val="0"/>
      <w:marTop w:val="0"/>
      <w:marBottom w:val="0"/>
      <w:divBdr>
        <w:top w:val="none" w:sz="0" w:space="0" w:color="auto"/>
        <w:left w:val="none" w:sz="0" w:space="0" w:color="auto"/>
        <w:bottom w:val="none" w:sz="0" w:space="0" w:color="auto"/>
        <w:right w:val="none" w:sz="0" w:space="0" w:color="auto"/>
      </w:divBdr>
      <w:divsChild>
        <w:div w:id="497766498">
          <w:marLeft w:val="547"/>
          <w:marRight w:val="0"/>
          <w:marTop w:val="106"/>
          <w:marBottom w:val="0"/>
          <w:divBdr>
            <w:top w:val="none" w:sz="0" w:space="0" w:color="auto"/>
            <w:left w:val="none" w:sz="0" w:space="0" w:color="auto"/>
            <w:bottom w:val="none" w:sz="0" w:space="0" w:color="auto"/>
            <w:right w:val="none" w:sz="0" w:space="0" w:color="auto"/>
          </w:divBdr>
        </w:div>
        <w:div w:id="904100551">
          <w:marLeft w:val="1800"/>
          <w:marRight w:val="0"/>
          <w:marTop w:val="86"/>
          <w:marBottom w:val="0"/>
          <w:divBdr>
            <w:top w:val="none" w:sz="0" w:space="0" w:color="auto"/>
            <w:left w:val="none" w:sz="0" w:space="0" w:color="auto"/>
            <w:bottom w:val="none" w:sz="0" w:space="0" w:color="auto"/>
            <w:right w:val="none" w:sz="0" w:space="0" w:color="auto"/>
          </w:divBdr>
        </w:div>
        <w:div w:id="1409303428">
          <w:marLeft w:val="1166"/>
          <w:marRight w:val="0"/>
          <w:marTop w:val="96"/>
          <w:marBottom w:val="0"/>
          <w:divBdr>
            <w:top w:val="none" w:sz="0" w:space="0" w:color="auto"/>
            <w:left w:val="none" w:sz="0" w:space="0" w:color="auto"/>
            <w:bottom w:val="none" w:sz="0" w:space="0" w:color="auto"/>
            <w:right w:val="none" w:sz="0" w:space="0" w:color="auto"/>
          </w:divBdr>
        </w:div>
        <w:div w:id="1546868178">
          <w:marLeft w:val="1800"/>
          <w:marRight w:val="0"/>
          <w:marTop w:val="86"/>
          <w:marBottom w:val="0"/>
          <w:divBdr>
            <w:top w:val="none" w:sz="0" w:space="0" w:color="auto"/>
            <w:left w:val="none" w:sz="0" w:space="0" w:color="auto"/>
            <w:bottom w:val="none" w:sz="0" w:space="0" w:color="auto"/>
            <w:right w:val="none" w:sz="0" w:space="0" w:color="auto"/>
          </w:divBdr>
        </w:div>
        <w:div w:id="1772236762">
          <w:marLeft w:val="1166"/>
          <w:marRight w:val="0"/>
          <w:marTop w:val="96"/>
          <w:marBottom w:val="0"/>
          <w:divBdr>
            <w:top w:val="none" w:sz="0" w:space="0" w:color="auto"/>
            <w:left w:val="none" w:sz="0" w:space="0" w:color="auto"/>
            <w:bottom w:val="none" w:sz="0" w:space="0" w:color="auto"/>
            <w:right w:val="none" w:sz="0" w:space="0" w:color="auto"/>
          </w:divBdr>
        </w:div>
        <w:div w:id="1814712839">
          <w:marLeft w:val="1800"/>
          <w:marRight w:val="0"/>
          <w:marTop w:val="86"/>
          <w:marBottom w:val="0"/>
          <w:divBdr>
            <w:top w:val="none" w:sz="0" w:space="0" w:color="auto"/>
            <w:left w:val="none" w:sz="0" w:space="0" w:color="auto"/>
            <w:bottom w:val="none" w:sz="0" w:space="0" w:color="auto"/>
            <w:right w:val="none" w:sz="0" w:space="0" w:color="auto"/>
          </w:divBdr>
        </w:div>
        <w:div w:id="2102751006">
          <w:marLeft w:val="1166"/>
          <w:marRight w:val="0"/>
          <w:marTop w:val="96"/>
          <w:marBottom w:val="0"/>
          <w:divBdr>
            <w:top w:val="none" w:sz="0" w:space="0" w:color="auto"/>
            <w:left w:val="none" w:sz="0" w:space="0" w:color="auto"/>
            <w:bottom w:val="none" w:sz="0" w:space="0" w:color="auto"/>
            <w:right w:val="none" w:sz="0" w:space="0" w:color="auto"/>
          </w:divBdr>
        </w:div>
      </w:divsChild>
    </w:div>
    <w:div w:id="1220239232">
      <w:bodyDiv w:val="1"/>
      <w:marLeft w:val="0"/>
      <w:marRight w:val="0"/>
      <w:marTop w:val="0"/>
      <w:marBottom w:val="0"/>
      <w:divBdr>
        <w:top w:val="none" w:sz="0" w:space="0" w:color="auto"/>
        <w:left w:val="none" w:sz="0" w:space="0" w:color="auto"/>
        <w:bottom w:val="none" w:sz="0" w:space="0" w:color="auto"/>
        <w:right w:val="none" w:sz="0" w:space="0" w:color="auto"/>
      </w:divBdr>
      <w:divsChild>
        <w:div w:id="1067874641">
          <w:marLeft w:val="2520"/>
          <w:marRight w:val="0"/>
          <w:marTop w:val="58"/>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25483573">
      <w:bodyDiv w:val="1"/>
      <w:marLeft w:val="0"/>
      <w:marRight w:val="0"/>
      <w:marTop w:val="0"/>
      <w:marBottom w:val="0"/>
      <w:divBdr>
        <w:top w:val="none" w:sz="0" w:space="0" w:color="auto"/>
        <w:left w:val="none" w:sz="0" w:space="0" w:color="auto"/>
        <w:bottom w:val="none" w:sz="0" w:space="0" w:color="auto"/>
        <w:right w:val="none" w:sz="0" w:space="0" w:color="auto"/>
      </w:divBdr>
      <w:divsChild>
        <w:div w:id="13963995">
          <w:marLeft w:val="1800"/>
          <w:marRight w:val="0"/>
          <w:marTop w:val="77"/>
          <w:marBottom w:val="0"/>
          <w:divBdr>
            <w:top w:val="none" w:sz="0" w:space="0" w:color="auto"/>
            <w:left w:val="none" w:sz="0" w:space="0" w:color="auto"/>
            <w:bottom w:val="none" w:sz="0" w:space="0" w:color="auto"/>
            <w:right w:val="none" w:sz="0" w:space="0" w:color="auto"/>
          </w:divBdr>
        </w:div>
        <w:div w:id="175467161">
          <w:marLeft w:val="1166"/>
          <w:marRight w:val="0"/>
          <w:marTop w:val="106"/>
          <w:marBottom w:val="0"/>
          <w:divBdr>
            <w:top w:val="none" w:sz="0" w:space="0" w:color="auto"/>
            <w:left w:val="none" w:sz="0" w:space="0" w:color="auto"/>
            <w:bottom w:val="none" w:sz="0" w:space="0" w:color="auto"/>
            <w:right w:val="none" w:sz="0" w:space="0" w:color="auto"/>
          </w:divBdr>
        </w:div>
        <w:div w:id="446195759">
          <w:marLeft w:val="1166"/>
          <w:marRight w:val="0"/>
          <w:marTop w:val="106"/>
          <w:marBottom w:val="0"/>
          <w:divBdr>
            <w:top w:val="none" w:sz="0" w:space="0" w:color="auto"/>
            <w:left w:val="none" w:sz="0" w:space="0" w:color="auto"/>
            <w:bottom w:val="none" w:sz="0" w:space="0" w:color="auto"/>
            <w:right w:val="none" w:sz="0" w:space="0" w:color="auto"/>
          </w:divBdr>
        </w:div>
        <w:div w:id="813453056">
          <w:marLeft w:val="1800"/>
          <w:marRight w:val="0"/>
          <w:marTop w:val="77"/>
          <w:marBottom w:val="0"/>
          <w:divBdr>
            <w:top w:val="none" w:sz="0" w:space="0" w:color="auto"/>
            <w:left w:val="none" w:sz="0" w:space="0" w:color="auto"/>
            <w:bottom w:val="none" w:sz="0" w:space="0" w:color="auto"/>
            <w:right w:val="none" w:sz="0" w:space="0" w:color="auto"/>
          </w:divBdr>
        </w:div>
        <w:div w:id="1112363686">
          <w:marLeft w:val="1166"/>
          <w:marRight w:val="0"/>
          <w:marTop w:val="106"/>
          <w:marBottom w:val="0"/>
          <w:divBdr>
            <w:top w:val="none" w:sz="0" w:space="0" w:color="auto"/>
            <w:left w:val="none" w:sz="0" w:space="0" w:color="auto"/>
            <w:bottom w:val="none" w:sz="0" w:space="0" w:color="auto"/>
            <w:right w:val="none" w:sz="0" w:space="0" w:color="auto"/>
          </w:divBdr>
        </w:div>
        <w:div w:id="1113548471">
          <w:marLeft w:val="1166"/>
          <w:marRight w:val="0"/>
          <w:marTop w:val="106"/>
          <w:marBottom w:val="0"/>
          <w:divBdr>
            <w:top w:val="none" w:sz="0" w:space="0" w:color="auto"/>
            <w:left w:val="none" w:sz="0" w:space="0" w:color="auto"/>
            <w:bottom w:val="none" w:sz="0" w:space="0" w:color="auto"/>
            <w:right w:val="none" w:sz="0" w:space="0" w:color="auto"/>
          </w:divBdr>
        </w:div>
        <w:div w:id="1190878887">
          <w:marLeft w:val="1166"/>
          <w:marRight w:val="0"/>
          <w:marTop w:val="106"/>
          <w:marBottom w:val="0"/>
          <w:divBdr>
            <w:top w:val="none" w:sz="0" w:space="0" w:color="auto"/>
            <w:left w:val="none" w:sz="0" w:space="0" w:color="auto"/>
            <w:bottom w:val="none" w:sz="0" w:space="0" w:color="auto"/>
            <w:right w:val="none" w:sz="0" w:space="0" w:color="auto"/>
          </w:divBdr>
        </w:div>
        <w:div w:id="1250384212">
          <w:marLeft w:val="1166"/>
          <w:marRight w:val="0"/>
          <w:marTop w:val="106"/>
          <w:marBottom w:val="0"/>
          <w:divBdr>
            <w:top w:val="none" w:sz="0" w:space="0" w:color="auto"/>
            <w:left w:val="none" w:sz="0" w:space="0" w:color="auto"/>
            <w:bottom w:val="none" w:sz="0" w:space="0" w:color="auto"/>
            <w:right w:val="none" w:sz="0" w:space="0" w:color="auto"/>
          </w:divBdr>
        </w:div>
        <w:div w:id="1711371085">
          <w:marLeft w:val="547"/>
          <w:marRight w:val="0"/>
          <w:marTop w:val="144"/>
          <w:marBottom w:val="0"/>
          <w:divBdr>
            <w:top w:val="none" w:sz="0" w:space="0" w:color="auto"/>
            <w:left w:val="none" w:sz="0" w:space="0" w:color="auto"/>
            <w:bottom w:val="none" w:sz="0" w:space="0" w:color="auto"/>
            <w:right w:val="none" w:sz="0" w:space="0" w:color="auto"/>
          </w:divBdr>
        </w:div>
        <w:div w:id="1717242290">
          <w:marLeft w:val="1166"/>
          <w:marRight w:val="0"/>
          <w:marTop w:val="106"/>
          <w:marBottom w:val="0"/>
          <w:divBdr>
            <w:top w:val="none" w:sz="0" w:space="0" w:color="auto"/>
            <w:left w:val="none" w:sz="0" w:space="0" w:color="auto"/>
            <w:bottom w:val="none" w:sz="0" w:space="0" w:color="auto"/>
            <w:right w:val="none" w:sz="0" w:space="0" w:color="auto"/>
          </w:divBdr>
        </w:div>
        <w:div w:id="1888292365">
          <w:marLeft w:val="547"/>
          <w:marRight w:val="0"/>
          <w:marTop w:val="144"/>
          <w:marBottom w:val="0"/>
          <w:divBdr>
            <w:top w:val="none" w:sz="0" w:space="0" w:color="auto"/>
            <w:left w:val="none" w:sz="0" w:space="0" w:color="auto"/>
            <w:bottom w:val="none" w:sz="0" w:space="0" w:color="auto"/>
            <w:right w:val="none" w:sz="0" w:space="0" w:color="auto"/>
          </w:divBdr>
        </w:div>
      </w:divsChild>
    </w:div>
    <w:div w:id="1231233194">
      <w:bodyDiv w:val="1"/>
      <w:marLeft w:val="0"/>
      <w:marRight w:val="0"/>
      <w:marTop w:val="0"/>
      <w:marBottom w:val="0"/>
      <w:divBdr>
        <w:top w:val="none" w:sz="0" w:space="0" w:color="auto"/>
        <w:left w:val="none" w:sz="0" w:space="0" w:color="auto"/>
        <w:bottom w:val="none" w:sz="0" w:space="0" w:color="auto"/>
        <w:right w:val="none" w:sz="0" w:space="0" w:color="auto"/>
      </w:divBdr>
      <w:divsChild>
        <w:div w:id="1356809167">
          <w:marLeft w:val="1800"/>
          <w:marRight w:val="0"/>
          <w:marTop w:val="86"/>
          <w:marBottom w:val="0"/>
          <w:divBdr>
            <w:top w:val="none" w:sz="0" w:space="0" w:color="auto"/>
            <w:left w:val="none" w:sz="0" w:space="0" w:color="auto"/>
            <w:bottom w:val="none" w:sz="0" w:space="0" w:color="auto"/>
            <w:right w:val="none" w:sz="0" w:space="0" w:color="auto"/>
          </w:divBdr>
        </w:div>
        <w:div w:id="1737238526">
          <w:marLeft w:val="1800"/>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0412594">
      <w:bodyDiv w:val="1"/>
      <w:marLeft w:val="0"/>
      <w:marRight w:val="0"/>
      <w:marTop w:val="0"/>
      <w:marBottom w:val="0"/>
      <w:divBdr>
        <w:top w:val="none" w:sz="0" w:space="0" w:color="auto"/>
        <w:left w:val="none" w:sz="0" w:space="0" w:color="auto"/>
        <w:bottom w:val="none" w:sz="0" w:space="0" w:color="auto"/>
        <w:right w:val="none" w:sz="0" w:space="0" w:color="auto"/>
      </w:divBdr>
      <w:divsChild>
        <w:div w:id="607853020">
          <w:marLeft w:val="547"/>
          <w:marRight w:val="0"/>
          <w:marTop w:val="115"/>
          <w:marBottom w:val="0"/>
          <w:divBdr>
            <w:top w:val="none" w:sz="0" w:space="0" w:color="auto"/>
            <w:left w:val="none" w:sz="0" w:space="0" w:color="auto"/>
            <w:bottom w:val="none" w:sz="0" w:space="0" w:color="auto"/>
            <w:right w:val="none" w:sz="0" w:space="0" w:color="auto"/>
          </w:divBdr>
        </w:div>
        <w:div w:id="947080101">
          <w:marLeft w:val="547"/>
          <w:marRight w:val="0"/>
          <w:marTop w:val="115"/>
          <w:marBottom w:val="0"/>
          <w:divBdr>
            <w:top w:val="none" w:sz="0" w:space="0" w:color="auto"/>
            <w:left w:val="none" w:sz="0" w:space="0" w:color="auto"/>
            <w:bottom w:val="none" w:sz="0" w:space="0" w:color="auto"/>
            <w:right w:val="none" w:sz="0" w:space="0" w:color="auto"/>
          </w:divBdr>
        </w:div>
        <w:div w:id="1007368162">
          <w:marLeft w:val="1166"/>
          <w:marRight w:val="0"/>
          <w:marTop w:val="96"/>
          <w:marBottom w:val="0"/>
          <w:divBdr>
            <w:top w:val="none" w:sz="0" w:space="0" w:color="auto"/>
            <w:left w:val="none" w:sz="0" w:space="0" w:color="auto"/>
            <w:bottom w:val="none" w:sz="0" w:space="0" w:color="auto"/>
            <w:right w:val="none" w:sz="0" w:space="0" w:color="auto"/>
          </w:divBdr>
        </w:div>
        <w:div w:id="1015116168">
          <w:marLeft w:val="547"/>
          <w:marRight w:val="0"/>
          <w:marTop w:val="115"/>
          <w:marBottom w:val="0"/>
          <w:divBdr>
            <w:top w:val="none" w:sz="0" w:space="0" w:color="auto"/>
            <w:left w:val="none" w:sz="0" w:space="0" w:color="auto"/>
            <w:bottom w:val="none" w:sz="0" w:space="0" w:color="auto"/>
            <w:right w:val="none" w:sz="0" w:space="0" w:color="auto"/>
          </w:divBdr>
        </w:div>
        <w:div w:id="1686204856">
          <w:marLeft w:val="1166"/>
          <w:marRight w:val="0"/>
          <w:marTop w:val="96"/>
          <w:marBottom w:val="0"/>
          <w:divBdr>
            <w:top w:val="none" w:sz="0" w:space="0" w:color="auto"/>
            <w:left w:val="none" w:sz="0" w:space="0" w:color="auto"/>
            <w:bottom w:val="none" w:sz="0" w:space="0" w:color="auto"/>
            <w:right w:val="none" w:sz="0" w:space="0" w:color="auto"/>
          </w:divBdr>
        </w:div>
        <w:div w:id="1689943355">
          <w:marLeft w:val="1166"/>
          <w:marRight w:val="0"/>
          <w:marTop w:val="96"/>
          <w:marBottom w:val="0"/>
          <w:divBdr>
            <w:top w:val="none" w:sz="0" w:space="0" w:color="auto"/>
            <w:left w:val="none" w:sz="0" w:space="0" w:color="auto"/>
            <w:bottom w:val="none" w:sz="0" w:space="0" w:color="auto"/>
            <w:right w:val="none" w:sz="0" w:space="0" w:color="auto"/>
          </w:divBdr>
        </w:div>
        <w:div w:id="1763600029">
          <w:marLeft w:val="1166"/>
          <w:marRight w:val="0"/>
          <w:marTop w:val="96"/>
          <w:marBottom w:val="0"/>
          <w:divBdr>
            <w:top w:val="none" w:sz="0" w:space="0" w:color="auto"/>
            <w:left w:val="none" w:sz="0" w:space="0" w:color="auto"/>
            <w:bottom w:val="none" w:sz="0" w:space="0" w:color="auto"/>
            <w:right w:val="none" w:sz="0" w:space="0" w:color="auto"/>
          </w:divBdr>
        </w:div>
      </w:divsChild>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324135">
      <w:bodyDiv w:val="1"/>
      <w:marLeft w:val="0"/>
      <w:marRight w:val="0"/>
      <w:marTop w:val="0"/>
      <w:marBottom w:val="0"/>
      <w:divBdr>
        <w:top w:val="none" w:sz="0" w:space="0" w:color="auto"/>
        <w:left w:val="none" w:sz="0" w:space="0" w:color="auto"/>
        <w:bottom w:val="none" w:sz="0" w:space="0" w:color="auto"/>
        <w:right w:val="none" w:sz="0" w:space="0" w:color="auto"/>
      </w:divBdr>
      <w:divsChild>
        <w:div w:id="496767449">
          <w:marLeft w:val="547"/>
          <w:marRight w:val="0"/>
          <w:marTop w:val="106"/>
          <w:marBottom w:val="0"/>
          <w:divBdr>
            <w:top w:val="none" w:sz="0" w:space="0" w:color="auto"/>
            <w:left w:val="none" w:sz="0" w:space="0" w:color="auto"/>
            <w:bottom w:val="none" w:sz="0" w:space="0" w:color="auto"/>
            <w:right w:val="none" w:sz="0" w:space="0" w:color="auto"/>
          </w:divBdr>
        </w:div>
        <w:div w:id="1194419172">
          <w:marLeft w:val="547"/>
          <w:marRight w:val="0"/>
          <w:marTop w:val="106"/>
          <w:marBottom w:val="0"/>
          <w:divBdr>
            <w:top w:val="none" w:sz="0" w:space="0" w:color="auto"/>
            <w:left w:val="none" w:sz="0" w:space="0" w:color="auto"/>
            <w:bottom w:val="none" w:sz="0" w:space="0" w:color="auto"/>
            <w:right w:val="none" w:sz="0" w:space="0" w:color="auto"/>
          </w:divBdr>
        </w:div>
        <w:div w:id="2119324496">
          <w:marLeft w:val="547"/>
          <w:marRight w:val="0"/>
          <w:marTop w:val="106"/>
          <w:marBottom w:val="0"/>
          <w:divBdr>
            <w:top w:val="none" w:sz="0" w:space="0" w:color="auto"/>
            <w:left w:val="none" w:sz="0" w:space="0" w:color="auto"/>
            <w:bottom w:val="none" w:sz="0" w:space="0" w:color="auto"/>
            <w:right w:val="none" w:sz="0" w:space="0" w:color="auto"/>
          </w:divBdr>
        </w:div>
      </w:divsChild>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04563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88527">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26337576">
      <w:bodyDiv w:val="1"/>
      <w:marLeft w:val="0"/>
      <w:marRight w:val="0"/>
      <w:marTop w:val="0"/>
      <w:marBottom w:val="0"/>
      <w:divBdr>
        <w:top w:val="none" w:sz="0" w:space="0" w:color="auto"/>
        <w:left w:val="none" w:sz="0" w:space="0" w:color="auto"/>
        <w:bottom w:val="none" w:sz="0" w:space="0" w:color="auto"/>
        <w:right w:val="none" w:sz="0" w:space="0" w:color="auto"/>
      </w:divBdr>
    </w:div>
    <w:div w:id="1433938657">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1223270">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9109061">
      <w:bodyDiv w:val="1"/>
      <w:marLeft w:val="0"/>
      <w:marRight w:val="0"/>
      <w:marTop w:val="0"/>
      <w:marBottom w:val="0"/>
      <w:divBdr>
        <w:top w:val="none" w:sz="0" w:space="0" w:color="auto"/>
        <w:left w:val="none" w:sz="0" w:space="0" w:color="auto"/>
        <w:bottom w:val="none" w:sz="0" w:space="0" w:color="auto"/>
        <w:right w:val="none" w:sz="0" w:space="0" w:color="auto"/>
      </w:divBdr>
      <w:divsChild>
        <w:div w:id="22220159">
          <w:marLeft w:val="1166"/>
          <w:marRight w:val="0"/>
          <w:marTop w:val="77"/>
          <w:marBottom w:val="0"/>
          <w:divBdr>
            <w:top w:val="none" w:sz="0" w:space="0" w:color="auto"/>
            <w:left w:val="none" w:sz="0" w:space="0" w:color="auto"/>
            <w:bottom w:val="none" w:sz="0" w:space="0" w:color="auto"/>
            <w:right w:val="none" w:sz="0" w:space="0" w:color="auto"/>
          </w:divBdr>
        </w:div>
        <w:div w:id="704864432">
          <w:marLeft w:val="547"/>
          <w:marRight w:val="0"/>
          <w:marTop w:val="115"/>
          <w:marBottom w:val="0"/>
          <w:divBdr>
            <w:top w:val="none" w:sz="0" w:space="0" w:color="auto"/>
            <w:left w:val="none" w:sz="0" w:space="0" w:color="auto"/>
            <w:bottom w:val="none" w:sz="0" w:space="0" w:color="auto"/>
            <w:right w:val="none" w:sz="0" w:space="0" w:color="auto"/>
          </w:divBdr>
        </w:div>
        <w:div w:id="718015585">
          <w:marLeft w:val="1166"/>
          <w:marRight w:val="0"/>
          <w:marTop w:val="77"/>
          <w:marBottom w:val="0"/>
          <w:divBdr>
            <w:top w:val="none" w:sz="0" w:space="0" w:color="auto"/>
            <w:left w:val="none" w:sz="0" w:space="0" w:color="auto"/>
            <w:bottom w:val="none" w:sz="0" w:space="0" w:color="auto"/>
            <w:right w:val="none" w:sz="0" w:space="0" w:color="auto"/>
          </w:divBdr>
        </w:div>
        <w:div w:id="1124347188">
          <w:marLeft w:val="1166"/>
          <w:marRight w:val="0"/>
          <w:marTop w:val="77"/>
          <w:marBottom w:val="0"/>
          <w:divBdr>
            <w:top w:val="none" w:sz="0" w:space="0" w:color="auto"/>
            <w:left w:val="none" w:sz="0" w:space="0" w:color="auto"/>
            <w:bottom w:val="none" w:sz="0" w:space="0" w:color="auto"/>
            <w:right w:val="none" w:sz="0" w:space="0" w:color="auto"/>
          </w:divBdr>
        </w:div>
        <w:div w:id="1370884104">
          <w:marLeft w:val="1166"/>
          <w:marRight w:val="0"/>
          <w:marTop w:val="77"/>
          <w:marBottom w:val="0"/>
          <w:divBdr>
            <w:top w:val="none" w:sz="0" w:space="0" w:color="auto"/>
            <w:left w:val="none" w:sz="0" w:space="0" w:color="auto"/>
            <w:bottom w:val="none" w:sz="0" w:space="0" w:color="auto"/>
            <w:right w:val="none" w:sz="0" w:space="0" w:color="auto"/>
          </w:divBdr>
        </w:div>
        <w:div w:id="1385986206">
          <w:marLeft w:val="547"/>
          <w:marRight w:val="0"/>
          <w:marTop w:val="115"/>
          <w:marBottom w:val="0"/>
          <w:divBdr>
            <w:top w:val="none" w:sz="0" w:space="0" w:color="auto"/>
            <w:left w:val="none" w:sz="0" w:space="0" w:color="auto"/>
            <w:bottom w:val="none" w:sz="0" w:space="0" w:color="auto"/>
            <w:right w:val="none" w:sz="0" w:space="0" w:color="auto"/>
          </w:divBdr>
        </w:div>
        <w:div w:id="1652128904">
          <w:marLeft w:val="547"/>
          <w:marRight w:val="0"/>
          <w:marTop w:val="106"/>
          <w:marBottom w:val="0"/>
          <w:divBdr>
            <w:top w:val="none" w:sz="0" w:space="0" w:color="auto"/>
            <w:left w:val="none" w:sz="0" w:space="0" w:color="auto"/>
            <w:bottom w:val="none" w:sz="0" w:space="0" w:color="auto"/>
            <w:right w:val="none" w:sz="0" w:space="0" w:color="auto"/>
          </w:divBdr>
        </w:div>
        <w:div w:id="1747679657">
          <w:marLeft w:val="1166"/>
          <w:marRight w:val="0"/>
          <w:marTop w:val="77"/>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775668">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875282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2540460">
      <w:bodyDiv w:val="1"/>
      <w:marLeft w:val="0"/>
      <w:marRight w:val="0"/>
      <w:marTop w:val="0"/>
      <w:marBottom w:val="0"/>
      <w:divBdr>
        <w:top w:val="none" w:sz="0" w:space="0" w:color="auto"/>
        <w:left w:val="none" w:sz="0" w:space="0" w:color="auto"/>
        <w:bottom w:val="none" w:sz="0" w:space="0" w:color="auto"/>
        <w:right w:val="none" w:sz="0" w:space="0" w:color="auto"/>
      </w:divBdr>
    </w:div>
    <w:div w:id="1632396219">
      <w:bodyDiv w:val="1"/>
      <w:marLeft w:val="0"/>
      <w:marRight w:val="0"/>
      <w:marTop w:val="0"/>
      <w:marBottom w:val="0"/>
      <w:divBdr>
        <w:top w:val="none" w:sz="0" w:space="0" w:color="auto"/>
        <w:left w:val="none" w:sz="0" w:space="0" w:color="auto"/>
        <w:bottom w:val="none" w:sz="0" w:space="0" w:color="auto"/>
        <w:right w:val="none" w:sz="0" w:space="0" w:color="auto"/>
      </w:divBdr>
      <w:divsChild>
        <w:div w:id="121272411">
          <w:marLeft w:val="547"/>
          <w:marRight w:val="0"/>
          <w:marTop w:val="115"/>
          <w:marBottom w:val="0"/>
          <w:divBdr>
            <w:top w:val="none" w:sz="0" w:space="0" w:color="auto"/>
            <w:left w:val="none" w:sz="0" w:space="0" w:color="auto"/>
            <w:bottom w:val="none" w:sz="0" w:space="0" w:color="auto"/>
            <w:right w:val="none" w:sz="0" w:space="0" w:color="auto"/>
          </w:divBdr>
        </w:div>
        <w:div w:id="1424571759">
          <w:marLeft w:val="547"/>
          <w:marRight w:val="0"/>
          <w:marTop w:val="115"/>
          <w:marBottom w:val="0"/>
          <w:divBdr>
            <w:top w:val="none" w:sz="0" w:space="0" w:color="auto"/>
            <w:left w:val="none" w:sz="0" w:space="0" w:color="auto"/>
            <w:bottom w:val="none" w:sz="0" w:space="0" w:color="auto"/>
            <w:right w:val="none" w:sz="0" w:space="0" w:color="auto"/>
          </w:divBdr>
        </w:div>
        <w:div w:id="1633949387">
          <w:marLeft w:val="547"/>
          <w:marRight w:val="0"/>
          <w:marTop w:val="115"/>
          <w:marBottom w:val="0"/>
          <w:divBdr>
            <w:top w:val="none" w:sz="0" w:space="0" w:color="auto"/>
            <w:left w:val="none" w:sz="0" w:space="0" w:color="auto"/>
            <w:bottom w:val="none" w:sz="0" w:space="0" w:color="auto"/>
            <w:right w:val="none" w:sz="0" w:space="0" w:color="auto"/>
          </w:divBdr>
        </w:div>
        <w:div w:id="1986470163">
          <w:marLeft w:val="1166"/>
          <w:marRight w:val="0"/>
          <w:marTop w:val="96"/>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2536669">
      <w:bodyDiv w:val="1"/>
      <w:marLeft w:val="0"/>
      <w:marRight w:val="0"/>
      <w:marTop w:val="0"/>
      <w:marBottom w:val="0"/>
      <w:divBdr>
        <w:top w:val="none" w:sz="0" w:space="0" w:color="auto"/>
        <w:left w:val="none" w:sz="0" w:space="0" w:color="auto"/>
        <w:bottom w:val="none" w:sz="0" w:space="0" w:color="auto"/>
        <w:right w:val="none" w:sz="0" w:space="0" w:color="auto"/>
      </w:divBdr>
      <w:divsChild>
        <w:div w:id="730156241">
          <w:marLeft w:val="2520"/>
          <w:marRight w:val="0"/>
          <w:marTop w:val="77"/>
          <w:marBottom w:val="0"/>
          <w:divBdr>
            <w:top w:val="none" w:sz="0" w:space="0" w:color="auto"/>
            <w:left w:val="none" w:sz="0" w:space="0" w:color="auto"/>
            <w:bottom w:val="none" w:sz="0" w:space="0" w:color="auto"/>
            <w:right w:val="none" w:sz="0" w:space="0" w:color="auto"/>
          </w:divBdr>
        </w:div>
        <w:div w:id="815949795">
          <w:marLeft w:val="1800"/>
          <w:marRight w:val="0"/>
          <w:marTop w:val="86"/>
          <w:marBottom w:val="0"/>
          <w:divBdr>
            <w:top w:val="none" w:sz="0" w:space="0" w:color="auto"/>
            <w:left w:val="none" w:sz="0" w:space="0" w:color="auto"/>
            <w:bottom w:val="none" w:sz="0" w:space="0" w:color="auto"/>
            <w:right w:val="none" w:sz="0" w:space="0" w:color="auto"/>
          </w:divBdr>
        </w:div>
        <w:div w:id="860358716">
          <w:marLeft w:val="2520"/>
          <w:marRight w:val="0"/>
          <w:marTop w:val="77"/>
          <w:marBottom w:val="0"/>
          <w:divBdr>
            <w:top w:val="none" w:sz="0" w:space="0" w:color="auto"/>
            <w:left w:val="none" w:sz="0" w:space="0" w:color="auto"/>
            <w:bottom w:val="none" w:sz="0" w:space="0" w:color="auto"/>
            <w:right w:val="none" w:sz="0" w:space="0" w:color="auto"/>
          </w:divBdr>
        </w:div>
        <w:div w:id="861548360">
          <w:marLeft w:val="547"/>
          <w:marRight w:val="0"/>
          <w:marTop w:val="106"/>
          <w:marBottom w:val="0"/>
          <w:divBdr>
            <w:top w:val="none" w:sz="0" w:space="0" w:color="auto"/>
            <w:left w:val="none" w:sz="0" w:space="0" w:color="auto"/>
            <w:bottom w:val="none" w:sz="0" w:space="0" w:color="auto"/>
            <w:right w:val="none" w:sz="0" w:space="0" w:color="auto"/>
          </w:divBdr>
        </w:div>
        <w:div w:id="1072660076">
          <w:marLeft w:val="547"/>
          <w:marRight w:val="0"/>
          <w:marTop w:val="115"/>
          <w:marBottom w:val="0"/>
          <w:divBdr>
            <w:top w:val="none" w:sz="0" w:space="0" w:color="auto"/>
            <w:left w:val="none" w:sz="0" w:space="0" w:color="auto"/>
            <w:bottom w:val="none" w:sz="0" w:space="0" w:color="auto"/>
            <w:right w:val="none" w:sz="0" w:space="0" w:color="auto"/>
          </w:divBdr>
        </w:div>
        <w:div w:id="1388065967">
          <w:marLeft w:val="1166"/>
          <w:marRight w:val="0"/>
          <w:marTop w:val="96"/>
          <w:marBottom w:val="0"/>
          <w:divBdr>
            <w:top w:val="none" w:sz="0" w:space="0" w:color="auto"/>
            <w:left w:val="none" w:sz="0" w:space="0" w:color="auto"/>
            <w:bottom w:val="none" w:sz="0" w:space="0" w:color="auto"/>
            <w:right w:val="none" w:sz="0" w:space="0" w:color="auto"/>
          </w:divBdr>
        </w:div>
        <w:div w:id="1485006781">
          <w:marLeft w:val="2520"/>
          <w:marRight w:val="0"/>
          <w:marTop w:val="77"/>
          <w:marBottom w:val="0"/>
          <w:divBdr>
            <w:top w:val="none" w:sz="0" w:space="0" w:color="auto"/>
            <w:left w:val="none" w:sz="0" w:space="0" w:color="auto"/>
            <w:bottom w:val="none" w:sz="0" w:space="0" w:color="auto"/>
            <w:right w:val="none" w:sz="0" w:space="0" w:color="auto"/>
          </w:divBdr>
        </w:div>
        <w:div w:id="1539925792">
          <w:marLeft w:val="1800"/>
          <w:marRight w:val="0"/>
          <w:marTop w:val="86"/>
          <w:marBottom w:val="0"/>
          <w:divBdr>
            <w:top w:val="none" w:sz="0" w:space="0" w:color="auto"/>
            <w:left w:val="none" w:sz="0" w:space="0" w:color="auto"/>
            <w:bottom w:val="none" w:sz="0" w:space="0" w:color="auto"/>
            <w:right w:val="none" w:sz="0" w:space="0" w:color="auto"/>
          </w:divBdr>
        </w:div>
        <w:div w:id="1605114291">
          <w:marLeft w:val="1166"/>
          <w:marRight w:val="0"/>
          <w:marTop w:val="96"/>
          <w:marBottom w:val="0"/>
          <w:divBdr>
            <w:top w:val="none" w:sz="0" w:space="0" w:color="auto"/>
            <w:left w:val="none" w:sz="0" w:space="0" w:color="auto"/>
            <w:bottom w:val="none" w:sz="0" w:space="0" w:color="auto"/>
            <w:right w:val="none" w:sz="0" w:space="0" w:color="auto"/>
          </w:divBdr>
        </w:div>
        <w:div w:id="2111658950">
          <w:marLeft w:val="547"/>
          <w:marRight w:val="0"/>
          <w:marTop w:val="115"/>
          <w:marBottom w:val="0"/>
          <w:divBdr>
            <w:top w:val="none" w:sz="0" w:space="0" w:color="auto"/>
            <w:left w:val="none" w:sz="0" w:space="0" w:color="auto"/>
            <w:bottom w:val="none" w:sz="0" w:space="0" w:color="auto"/>
            <w:right w:val="none" w:sz="0" w:space="0" w:color="auto"/>
          </w:divBdr>
        </w:div>
      </w:divsChild>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0788883">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4505664">
      <w:bodyDiv w:val="1"/>
      <w:marLeft w:val="0"/>
      <w:marRight w:val="0"/>
      <w:marTop w:val="0"/>
      <w:marBottom w:val="0"/>
      <w:divBdr>
        <w:top w:val="none" w:sz="0" w:space="0" w:color="auto"/>
        <w:left w:val="none" w:sz="0" w:space="0" w:color="auto"/>
        <w:bottom w:val="none" w:sz="0" w:space="0" w:color="auto"/>
        <w:right w:val="none" w:sz="0" w:space="0" w:color="auto"/>
      </w:divBdr>
      <w:divsChild>
        <w:div w:id="303967688">
          <w:marLeft w:val="1800"/>
          <w:marRight w:val="0"/>
          <w:marTop w:val="77"/>
          <w:marBottom w:val="0"/>
          <w:divBdr>
            <w:top w:val="none" w:sz="0" w:space="0" w:color="auto"/>
            <w:left w:val="none" w:sz="0" w:space="0" w:color="auto"/>
            <w:bottom w:val="none" w:sz="0" w:space="0" w:color="auto"/>
            <w:right w:val="none" w:sz="0" w:space="0" w:color="auto"/>
          </w:divBdr>
        </w:div>
        <w:div w:id="648637184">
          <w:marLeft w:val="547"/>
          <w:marRight w:val="0"/>
          <w:marTop w:val="115"/>
          <w:marBottom w:val="0"/>
          <w:divBdr>
            <w:top w:val="none" w:sz="0" w:space="0" w:color="auto"/>
            <w:left w:val="none" w:sz="0" w:space="0" w:color="auto"/>
            <w:bottom w:val="none" w:sz="0" w:space="0" w:color="auto"/>
            <w:right w:val="none" w:sz="0" w:space="0" w:color="auto"/>
          </w:divBdr>
        </w:div>
        <w:div w:id="809175329">
          <w:marLeft w:val="1166"/>
          <w:marRight w:val="0"/>
          <w:marTop w:val="96"/>
          <w:marBottom w:val="0"/>
          <w:divBdr>
            <w:top w:val="none" w:sz="0" w:space="0" w:color="auto"/>
            <w:left w:val="none" w:sz="0" w:space="0" w:color="auto"/>
            <w:bottom w:val="none" w:sz="0" w:space="0" w:color="auto"/>
            <w:right w:val="none" w:sz="0" w:space="0" w:color="auto"/>
          </w:divBdr>
        </w:div>
        <w:div w:id="1669597701">
          <w:marLeft w:val="1800"/>
          <w:marRight w:val="0"/>
          <w:marTop w:val="77"/>
          <w:marBottom w:val="0"/>
          <w:divBdr>
            <w:top w:val="none" w:sz="0" w:space="0" w:color="auto"/>
            <w:left w:val="none" w:sz="0" w:space="0" w:color="auto"/>
            <w:bottom w:val="none" w:sz="0" w:space="0" w:color="auto"/>
            <w:right w:val="none" w:sz="0" w:space="0" w:color="auto"/>
          </w:divBdr>
        </w:div>
        <w:div w:id="2147157448">
          <w:marLeft w:val="1166"/>
          <w:marRight w:val="0"/>
          <w:marTop w:val="96"/>
          <w:marBottom w:val="0"/>
          <w:divBdr>
            <w:top w:val="none" w:sz="0" w:space="0" w:color="auto"/>
            <w:left w:val="none" w:sz="0" w:space="0" w:color="auto"/>
            <w:bottom w:val="none" w:sz="0" w:space="0" w:color="auto"/>
            <w:right w:val="none" w:sz="0" w:space="0" w:color="auto"/>
          </w:divBdr>
        </w:div>
      </w:divsChild>
    </w:div>
    <w:div w:id="1741712643">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4088161">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6449238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0933076">
      <w:bodyDiv w:val="1"/>
      <w:marLeft w:val="0"/>
      <w:marRight w:val="0"/>
      <w:marTop w:val="0"/>
      <w:marBottom w:val="0"/>
      <w:divBdr>
        <w:top w:val="none" w:sz="0" w:space="0" w:color="auto"/>
        <w:left w:val="none" w:sz="0" w:space="0" w:color="auto"/>
        <w:bottom w:val="none" w:sz="0" w:space="0" w:color="auto"/>
        <w:right w:val="none" w:sz="0" w:space="0" w:color="auto"/>
      </w:divBdr>
      <w:divsChild>
        <w:div w:id="128212345">
          <w:marLeft w:val="1166"/>
          <w:marRight w:val="0"/>
          <w:marTop w:val="96"/>
          <w:marBottom w:val="0"/>
          <w:divBdr>
            <w:top w:val="none" w:sz="0" w:space="0" w:color="auto"/>
            <w:left w:val="none" w:sz="0" w:space="0" w:color="auto"/>
            <w:bottom w:val="none" w:sz="0" w:space="0" w:color="auto"/>
            <w:right w:val="none" w:sz="0" w:space="0" w:color="auto"/>
          </w:divBdr>
        </w:div>
        <w:div w:id="133835291">
          <w:marLeft w:val="547"/>
          <w:marRight w:val="0"/>
          <w:marTop w:val="115"/>
          <w:marBottom w:val="0"/>
          <w:divBdr>
            <w:top w:val="none" w:sz="0" w:space="0" w:color="auto"/>
            <w:left w:val="none" w:sz="0" w:space="0" w:color="auto"/>
            <w:bottom w:val="none" w:sz="0" w:space="0" w:color="auto"/>
            <w:right w:val="none" w:sz="0" w:space="0" w:color="auto"/>
          </w:divBdr>
        </w:div>
        <w:div w:id="221520706">
          <w:marLeft w:val="1166"/>
          <w:marRight w:val="0"/>
          <w:marTop w:val="96"/>
          <w:marBottom w:val="0"/>
          <w:divBdr>
            <w:top w:val="none" w:sz="0" w:space="0" w:color="auto"/>
            <w:left w:val="none" w:sz="0" w:space="0" w:color="auto"/>
            <w:bottom w:val="none" w:sz="0" w:space="0" w:color="auto"/>
            <w:right w:val="none" w:sz="0" w:space="0" w:color="auto"/>
          </w:divBdr>
        </w:div>
        <w:div w:id="394009273">
          <w:marLeft w:val="1166"/>
          <w:marRight w:val="0"/>
          <w:marTop w:val="96"/>
          <w:marBottom w:val="0"/>
          <w:divBdr>
            <w:top w:val="none" w:sz="0" w:space="0" w:color="auto"/>
            <w:left w:val="none" w:sz="0" w:space="0" w:color="auto"/>
            <w:bottom w:val="none" w:sz="0" w:space="0" w:color="auto"/>
            <w:right w:val="none" w:sz="0" w:space="0" w:color="auto"/>
          </w:divBdr>
        </w:div>
        <w:div w:id="429471999">
          <w:marLeft w:val="1166"/>
          <w:marRight w:val="0"/>
          <w:marTop w:val="96"/>
          <w:marBottom w:val="0"/>
          <w:divBdr>
            <w:top w:val="none" w:sz="0" w:space="0" w:color="auto"/>
            <w:left w:val="none" w:sz="0" w:space="0" w:color="auto"/>
            <w:bottom w:val="none" w:sz="0" w:space="0" w:color="auto"/>
            <w:right w:val="none" w:sz="0" w:space="0" w:color="auto"/>
          </w:divBdr>
        </w:div>
        <w:div w:id="459613305">
          <w:marLeft w:val="547"/>
          <w:marRight w:val="0"/>
          <w:marTop w:val="115"/>
          <w:marBottom w:val="0"/>
          <w:divBdr>
            <w:top w:val="none" w:sz="0" w:space="0" w:color="auto"/>
            <w:left w:val="none" w:sz="0" w:space="0" w:color="auto"/>
            <w:bottom w:val="none" w:sz="0" w:space="0" w:color="auto"/>
            <w:right w:val="none" w:sz="0" w:space="0" w:color="auto"/>
          </w:divBdr>
        </w:div>
        <w:div w:id="838887543">
          <w:marLeft w:val="1166"/>
          <w:marRight w:val="0"/>
          <w:marTop w:val="96"/>
          <w:marBottom w:val="0"/>
          <w:divBdr>
            <w:top w:val="none" w:sz="0" w:space="0" w:color="auto"/>
            <w:left w:val="none" w:sz="0" w:space="0" w:color="auto"/>
            <w:bottom w:val="none" w:sz="0" w:space="0" w:color="auto"/>
            <w:right w:val="none" w:sz="0" w:space="0" w:color="auto"/>
          </w:divBdr>
        </w:div>
        <w:div w:id="1037897543">
          <w:marLeft w:val="1166"/>
          <w:marRight w:val="0"/>
          <w:marTop w:val="96"/>
          <w:marBottom w:val="0"/>
          <w:divBdr>
            <w:top w:val="none" w:sz="0" w:space="0" w:color="auto"/>
            <w:left w:val="none" w:sz="0" w:space="0" w:color="auto"/>
            <w:bottom w:val="none" w:sz="0" w:space="0" w:color="auto"/>
            <w:right w:val="none" w:sz="0" w:space="0" w:color="auto"/>
          </w:divBdr>
        </w:div>
        <w:div w:id="1491797126">
          <w:marLeft w:val="547"/>
          <w:marRight w:val="0"/>
          <w:marTop w:val="115"/>
          <w:marBottom w:val="0"/>
          <w:divBdr>
            <w:top w:val="none" w:sz="0" w:space="0" w:color="auto"/>
            <w:left w:val="none" w:sz="0" w:space="0" w:color="auto"/>
            <w:bottom w:val="none" w:sz="0" w:space="0" w:color="auto"/>
            <w:right w:val="none" w:sz="0" w:space="0" w:color="auto"/>
          </w:divBdr>
        </w:div>
        <w:div w:id="1828785746">
          <w:marLeft w:val="1166"/>
          <w:marRight w:val="0"/>
          <w:marTop w:val="96"/>
          <w:marBottom w:val="0"/>
          <w:divBdr>
            <w:top w:val="none" w:sz="0" w:space="0" w:color="auto"/>
            <w:left w:val="none" w:sz="0" w:space="0" w:color="auto"/>
            <w:bottom w:val="none" w:sz="0" w:space="0" w:color="auto"/>
            <w:right w:val="none" w:sz="0" w:space="0" w:color="auto"/>
          </w:divBdr>
        </w:div>
      </w:divsChild>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09005788">
      <w:bodyDiv w:val="1"/>
      <w:marLeft w:val="0"/>
      <w:marRight w:val="0"/>
      <w:marTop w:val="0"/>
      <w:marBottom w:val="0"/>
      <w:divBdr>
        <w:top w:val="none" w:sz="0" w:space="0" w:color="auto"/>
        <w:left w:val="none" w:sz="0" w:space="0" w:color="auto"/>
        <w:bottom w:val="none" w:sz="0" w:space="0" w:color="auto"/>
        <w:right w:val="none" w:sz="0" w:space="0" w:color="auto"/>
      </w:divBdr>
    </w:div>
    <w:div w:id="1812136156">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9445330">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7546347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3535799">
      <w:bodyDiv w:val="1"/>
      <w:marLeft w:val="0"/>
      <w:marRight w:val="0"/>
      <w:marTop w:val="0"/>
      <w:marBottom w:val="0"/>
      <w:divBdr>
        <w:top w:val="none" w:sz="0" w:space="0" w:color="auto"/>
        <w:left w:val="none" w:sz="0" w:space="0" w:color="auto"/>
        <w:bottom w:val="none" w:sz="0" w:space="0" w:color="auto"/>
        <w:right w:val="none" w:sz="0" w:space="0" w:color="auto"/>
      </w:divBdr>
      <w:divsChild>
        <w:div w:id="123083009">
          <w:marLeft w:val="1166"/>
          <w:marRight w:val="0"/>
          <w:marTop w:val="96"/>
          <w:marBottom w:val="0"/>
          <w:divBdr>
            <w:top w:val="none" w:sz="0" w:space="0" w:color="auto"/>
            <w:left w:val="none" w:sz="0" w:space="0" w:color="auto"/>
            <w:bottom w:val="none" w:sz="0" w:space="0" w:color="auto"/>
            <w:right w:val="none" w:sz="0" w:space="0" w:color="auto"/>
          </w:divBdr>
        </w:div>
        <w:div w:id="1037436031">
          <w:marLeft w:val="1800"/>
          <w:marRight w:val="0"/>
          <w:marTop w:val="86"/>
          <w:marBottom w:val="0"/>
          <w:divBdr>
            <w:top w:val="none" w:sz="0" w:space="0" w:color="auto"/>
            <w:left w:val="none" w:sz="0" w:space="0" w:color="auto"/>
            <w:bottom w:val="none" w:sz="0" w:space="0" w:color="auto"/>
            <w:right w:val="none" w:sz="0" w:space="0" w:color="auto"/>
          </w:divBdr>
        </w:div>
        <w:div w:id="1051735100">
          <w:marLeft w:val="1800"/>
          <w:marRight w:val="0"/>
          <w:marTop w:val="86"/>
          <w:marBottom w:val="0"/>
          <w:divBdr>
            <w:top w:val="none" w:sz="0" w:space="0" w:color="auto"/>
            <w:left w:val="none" w:sz="0" w:space="0" w:color="auto"/>
            <w:bottom w:val="none" w:sz="0" w:space="0" w:color="auto"/>
            <w:right w:val="none" w:sz="0" w:space="0" w:color="auto"/>
          </w:divBdr>
        </w:div>
        <w:div w:id="1298537066">
          <w:marLeft w:val="1166"/>
          <w:marRight w:val="0"/>
          <w:marTop w:val="96"/>
          <w:marBottom w:val="0"/>
          <w:divBdr>
            <w:top w:val="none" w:sz="0" w:space="0" w:color="auto"/>
            <w:left w:val="none" w:sz="0" w:space="0" w:color="auto"/>
            <w:bottom w:val="none" w:sz="0" w:space="0" w:color="auto"/>
            <w:right w:val="none" w:sz="0" w:space="0" w:color="auto"/>
          </w:divBdr>
        </w:div>
        <w:div w:id="1581208064">
          <w:marLeft w:val="1166"/>
          <w:marRight w:val="0"/>
          <w:marTop w:val="96"/>
          <w:marBottom w:val="0"/>
          <w:divBdr>
            <w:top w:val="none" w:sz="0" w:space="0" w:color="auto"/>
            <w:left w:val="none" w:sz="0" w:space="0" w:color="auto"/>
            <w:bottom w:val="none" w:sz="0" w:space="0" w:color="auto"/>
            <w:right w:val="none" w:sz="0" w:space="0" w:color="auto"/>
          </w:divBdr>
        </w:div>
        <w:div w:id="1654674456">
          <w:marLeft w:val="1800"/>
          <w:marRight w:val="0"/>
          <w:marTop w:val="86"/>
          <w:marBottom w:val="0"/>
          <w:divBdr>
            <w:top w:val="none" w:sz="0" w:space="0" w:color="auto"/>
            <w:left w:val="none" w:sz="0" w:space="0" w:color="auto"/>
            <w:bottom w:val="none" w:sz="0" w:space="0" w:color="auto"/>
            <w:right w:val="none" w:sz="0" w:space="0" w:color="auto"/>
          </w:divBdr>
        </w:div>
        <w:div w:id="1859005723">
          <w:marLeft w:val="1800"/>
          <w:marRight w:val="0"/>
          <w:marTop w:val="86"/>
          <w:marBottom w:val="0"/>
          <w:divBdr>
            <w:top w:val="none" w:sz="0" w:space="0" w:color="auto"/>
            <w:left w:val="none" w:sz="0" w:space="0" w:color="auto"/>
            <w:bottom w:val="none" w:sz="0" w:space="0" w:color="auto"/>
            <w:right w:val="none" w:sz="0" w:space="0" w:color="auto"/>
          </w:divBdr>
        </w:div>
        <w:div w:id="2029402410">
          <w:marLeft w:val="547"/>
          <w:marRight w:val="0"/>
          <w:marTop w:val="10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4605297">
      <w:bodyDiv w:val="1"/>
      <w:marLeft w:val="0"/>
      <w:marRight w:val="0"/>
      <w:marTop w:val="0"/>
      <w:marBottom w:val="0"/>
      <w:divBdr>
        <w:top w:val="none" w:sz="0" w:space="0" w:color="auto"/>
        <w:left w:val="none" w:sz="0" w:space="0" w:color="auto"/>
        <w:bottom w:val="none" w:sz="0" w:space="0" w:color="auto"/>
        <w:right w:val="none" w:sz="0" w:space="0" w:color="auto"/>
      </w:divBdr>
      <w:divsChild>
        <w:div w:id="46415939">
          <w:marLeft w:val="547"/>
          <w:marRight w:val="0"/>
          <w:marTop w:val="115"/>
          <w:marBottom w:val="0"/>
          <w:divBdr>
            <w:top w:val="none" w:sz="0" w:space="0" w:color="auto"/>
            <w:left w:val="none" w:sz="0" w:space="0" w:color="auto"/>
            <w:bottom w:val="none" w:sz="0" w:space="0" w:color="auto"/>
            <w:right w:val="none" w:sz="0" w:space="0" w:color="auto"/>
          </w:divBdr>
        </w:div>
        <w:div w:id="74473284">
          <w:marLeft w:val="547"/>
          <w:marRight w:val="0"/>
          <w:marTop w:val="115"/>
          <w:marBottom w:val="0"/>
          <w:divBdr>
            <w:top w:val="none" w:sz="0" w:space="0" w:color="auto"/>
            <w:left w:val="none" w:sz="0" w:space="0" w:color="auto"/>
            <w:bottom w:val="none" w:sz="0" w:space="0" w:color="auto"/>
            <w:right w:val="none" w:sz="0" w:space="0" w:color="auto"/>
          </w:divBdr>
        </w:div>
        <w:div w:id="91436132">
          <w:marLeft w:val="547"/>
          <w:marRight w:val="0"/>
          <w:marTop w:val="115"/>
          <w:marBottom w:val="0"/>
          <w:divBdr>
            <w:top w:val="none" w:sz="0" w:space="0" w:color="auto"/>
            <w:left w:val="none" w:sz="0" w:space="0" w:color="auto"/>
            <w:bottom w:val="none" w:sz="0" w:space="0" w:color="auto"/>
            <w:right w:val="none" w:sz="0" w:space="0" w:color="auto"/>
          </w:divBdr>
        </w:div>
        <w:div w:id="272520189">
          <w:marLeft w:val="1800"/>
          <w:marRight w:val="0"/>
          <w:marTop w:val="82"/>
          <w:marBottom w:val="0"/>
          <w:divBdr>
            <w:top w:val="none" w:sz="0" w:space="0" w:color="auto"/>
            <w:left w:val="none" w:sz="0" w:space="0" w:color="auto"/>
            <w:bottom w:val="none" w:sz="0" w:space="0" w:color="auto"/>
            <w:right w:val="none" w:sz="0" w:space="0" w:color="auto"/>
          </w:divBdr>
        </w:div>
        <w:div w:id="308679877">
          <w:marLeft w:val="1800"/>
          <w:marRight w:val="0"/>
          <w:marTop w:val="82"/>
          <w:marBottom w:val="0"/>
          <w:divBdr>
            <w:top w:val="none" w:sz="0" w:space="0" w:color="auto"/>
            <w:left w:val="none" w:sz="0" w:space="0" w:color="auto"/>
            <w:bottom w:val="none" w:sz="0" w:space="0" w:color="auto"/>
            <w:right w:val="none" w:sz="0" w:space="0" w:color="auto"/>
          </w:divBdr>
        </w:div>
        <w:div w:id="471825282">
          <w:marLeft w:val="1166"/>
          <w:marRight w:val="0"/>
          <w:marTop w:val="96"/>
          <w:marBottom w:val="0"/>
          <w:divBdr>
            <w:top w:val="none" w:sz="0" w:space="0" w:color="auto"/>
            <w:left w:val="none" w:sz="0" w:space="0" w:color="auto"/>
            <w:bottom w:val="none" w:sz="0" w:space="0" w:color="auto"/>
            <w:right w:val="none" w:sz="0" w:space="0" w:color="auto"/>
          </w:divBdr>
        </w:div>
        <w:div w:id="992835720">
          <w:marLeft w:val="1800"/>
          <w:marRight w:val="0"/>
          <w:marTop w:val="82"/>
          <w:marBottom w:val="0"/>
          <w:divBdr>
            <w:top w:val="none" w:sz="0" w:space="0" w:color="auto"/>
            <w:left w:val="none" w:sz="0" w:space="0" w:color="auto"/>
            <w:bottom w:val="none" w:sz="0" w:space="0" w:color="auto"/>
            <w:right w:val="none" w:sz="0" w:space="0" w:color="auto"/>
          </w:divBdr>
        </w:div>
        <w:div w:id="1378579342">
          <w:marLeft w:val="1800"/>
          <w:marRight w:val="0"/>
          <w:marTop w:val="82"/>
          <w:marBottom w:val="0"/>
          <w:divBdr>
            <w:top w:val="none" w:sz="0" w:space="0" w:color="auto"/>
            <w:left w:val="none" w:sz="0" w:space="0" w:color="auto"/>
            <w:bottom w:val="none" w:sz="0" w:space="0" w:color="auto"/>
            <w:right w:val="none" w:sz="0" w:space="0" w:color="auto"/>
          </w:divBdr>
        </w:div>
        <w:div w:id="1662156148">
          <w:marLeft w:val="547"/>
          <w:marRight w:val="0"/>
          <w:marTop w:val="115"/>
          <w:marBottom w:val="0"/>
          <w:divBdr>
            <w:top w:val="none" w:sz="0" w:space="0" w:color="auto"/>
            <w:left w:val="none" w:sz="0" w:space="0" w:color="auto"/>
            <w:bottom w:val="none" w:sz="0" w:space="0" w:color="auto"/>
            <w:right w:val="none" w:sz="0" w:space="0" w:color="auto"/>
          </w:divBdr>
        </w:div>
        <w:div w:id="1910069305">
          <w:marLeft w:val="1166"/>
          <w:marRight w:val="0"/>
          <w:marTop w:val="96"/>
          <w:marBottom w:val="0"/>
          <w:divBdr>
            <w:top w:val="none" w:sz="0" w:space="0" w:color="auto"/>
            <w:left w:val="none" w:sz="0" w:space="0" w:color="auto"/>
            <w:bottom w:val="none" w:sz="0" w:space="0" w:color="auto"/>
            <w:right w:val="none" w:sz="0" w:space="0" w:color="auto"/>
          </w:divBdr>
        </w:div>
      </w:divsChild>
    </w:div>
    <w:div w:id="1972665326">
      <w:bodyDiv w:val="1"/>
      <w:marLeft w:val="0"/>
      <w:marRight w:val="0"/>
      <w:marTop w:val="0"/>
      <w:marBottom w:val="0"/>
      <w:divBdr>
        <w:top w:val="none" w:sz="0" w:space="0" w:color="auto"/>
        <w:left w:val="none" w:sz="0" w:space="0" w:color="auto"/>
        <w:bottom w:val="none" w:sz="0" w:space="0" w:color="auto"/>
        <w:right w:val="none" w:sz="0" w:space="0" w:color="auto"/>
      </w:divBdr>
      <w:divsChild>
        <w:div w:id="725377043">
          <w:marLeft w:val="1166"/>
          <w:marRight w:val="0"/>
          <w:marTop w:val="96"/>
          <w:marBottom w:val="0"/>
          <w:divBdr>
            <w:top w:val="none" w:sz="0" w:space="0" w:color="auto"/>
            <w:left w:val="none" w:sz="0" w:space="0" w:color="auto"/>
            <w:bottom w:val="none" w:sz="0" w:space="0" w:color="auto"/>
            <w:right w:val="none" w:sz="0" w:space="0" w:color="auto"/>
          </w:divBdr>
        </w:div>
        <w:div w:id="1419710775">
          <w:marLeft w:val="1800"/>
          <w:marRight w:val="0"/>
          <w:marTop w:val="77"/>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1276814">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1636822">
      <w:bodyDiv w:val="1"/>
      <w:marLeft w:val="0"/>
      <w:marRight w:val="0"/>
      <w:marTop w:val="0"/>
      <w:marBottom w:val="0"/>
      <w:divBdr>
        <w:top w:val="none" w:sz="0" w:space="0" w:color="auto"/>
        <w:left w:val="none" w:sz="0" w:space="0" w:color="auto"/>
        <w:bottom w:val="none" w:sz="0" w:space="0" w:color="auto"/>
        <w:right w:val="none" w:sz="0" w:space="0" w:color="auto"/>
      </w:divBdr>
      <w:divsChild>
        <w:div w:id="194277727">
          <w:marLeft w:val="1166"/>
          <w:marRight w:val="0"/>
          <w:marTop w:val="96"/>
          <w:marBottom w:val="0"/>
          <w:divBdr>
            <w:top w:val="none" w:sz="0" w:space="0" w:color="auto"/>
            <w:left w:val="none" w:sz="0" w:space="0" w:color="auto"/>
            <w:bottom w:val="none" w:sz="0" w:space="0" w:color="auto"/>
            <w:right w:val="none" w:sz="0" w:space="0" w:color="auto"/>
          </w:divBdr>
        </w:div>
        <w:div w:id="240604974">
          <w:marLeft w:val="1166"/>
          <w:marRight w:val="0"/>
          <w:marTop w:val="96"/>
          <w:marBottom w:val="0"/>
          <w:divBdr>
            <w:top w:val="none" w:sz="0" w:space="0" w:color="auto"/>
            <w:left w:val="none" w:sz="0" w:space="0" w:color="auto"/>
            <w:bottom w:val="none" w:sz="0" w:space="0" w:color="auto"/>
            <w:right w:val="none" w:sz="0" w:space="0" w:color="auto"/>
          </w:divBdr>
        </w:div>
        <w:div w:id="383480358">
          <w:marLeft w:val="547"/>
          <w:marRight w:val="0"/>
          <w:marTop w:val="115"/>
          <w:marBottom w:val="0"/>
          <w:divBdr>
            <w:top w:val="none" w:sz="0" w:space="0" w:color="auto"/>
            <w:left w:val="none" w:sz="0" w:space="0" w:color="auto"/>
            <w:bottom w:val="none" w:sz="0" w:space="0" w:color="auto"/>
            <w:right w:val="none" w:sz="0" w:space="0" w:color="auto"/>
          </w:divBdr>
        </w:div>
        <w:div w:id="716707881">
          <w:marLeft w:val="1166"/>
          <w:marRight w:val="0"/>
          <w:marTop w:val="96"/>
          <w:marBottom w:val="0"/>
          <w:divBdr>
            <w:top w:val="none" w:sz="0" w:space="0" w:color="auto"/>
            <w:left w:val="none" w:sz="0" w:space="0" w:color="auto"/>
            <w:bottom w:val="none" w:sz="0" w:space="0" w:color="auto"/>
            <w:right w:val="none" w:sz="0" w:space="0" w:color="auto"/>
          </w:divBdr>
        </w:div>
        <w:div w:id="967128919">
          <w:marLeft w:val="547"/>
          <w:marRight w:val="0"/>
          <w:marTop w:val="115"/>
          <w:marBottom w:val="0"/>
          <w:divBdr>
            <w:top w:val="none" w:sz="0" w:space="0" w:color="auto"/>
            <w:left w:val="none" w:sz="0" w:space="0" w:color="auto"/>
            <w:bottom w:val="none" w:sz="0" w:space="0" w:color="auto"/>
            <w:right w:val="none" w:sz="0" w:space="0" w:color="auto"/>
          </w:divBdr>
        </w:div>
        <w:div w:id="1190803347">
          <w:marLeft w:val="1166"/>
          <w:marRight w:val="0"/>
          <w:marTop w:val="96"/>
          <w:marBottom w:val="0"/>
          <w:divBdr>
            <w:top w:val="none" w:sz="0" w:space="0" w:color="auto"/>
            <w:left w:val="none" w:sz="0" w:space="0" w:color="auto"/>
            <w:bottom w:val="none" w:sz="0" w:space="0" w:color="auto"/>
            <w:right w:val="none" w:sz="0" w:space="0" w:color="auto"/>
          </w:divBdr>
        </w:div>
        <w:div w:id="1337342326">
          <w:marLeft w:val="547"/>
          <w:marRight w:val="0"/>
          <w:marTop w:val="115"/>
          <w:marBottom w:val="0"/>
          <w:divBdr>
            <w:top w:val="none" w:sz="0" w:space="0" w:color="auto"/>
            <w:left w:val="none" w:sz="0" w:space="0" w:color="auto"/>
            <w:bottom w:val="none" w:sz="0" w:space="0" w:color="auto"/>
            <w:right w:val="none" w:sz="0" w:space="0" w:color="auto"/>
          </w:divBdr>
        </w:div>
        <w:div w:id="1421558825">
          <w:marLeft w:val="1166"/>
          <w:marRight w:val="0"/>
          <w:marTop w:val="96"/>
          <w:marBottom w:val="0"/>
          <w:divBdr>
            <w:top w:val="none" w:sz="0" w:space="0" w:color="auto"/>
            <w:left w:val="none" w:sz="0" w:space="0" w:color="auto"/>
            <w:bottom w:val="none" w:sz="0" w:space="0" w:color="auto"/>
            <w:right w:val="none" w:sz="0" w:space="0" w:color="auto"/>
          </w:divBdr>
        </w:div>
        <w:div w:id="1537816378">
          <w:marLeft w:val="1166"/>
          <w:marRight w:val="0"/>
          <w:marTop w:val="96"/>
          <w:marBottom w:val="0"/>
          <w:divBdr>
            <w:top w:val="none" w:sz="0" w:space="0" w:color="auto"/>
            <w:left w:val="none" w:sz="0" w:space="0" w:color="auto"/>
            <w:bottom w:val="none" w:sz="0" w:space="0" w:color="auto"/>
            <w:right w:val="none" w:sz="0" w:space="0" w:color="auto"/>
          </w:divBdr>
        </w:div>
        <w:div w:id="1860853643">
          <w:marLeft w:val="1166"/>
          <w:marRight w:val="0"/>
          <w:marTop w:val="96"/>
          <w:marBottom w:val="0"/>
          <w:divBdr>
            <w:top w:val="none" w:sz="0" w:space="0" w:color="auto"/>
            <w:left w:val="none" w:sz="0" w:space="0" w:color="auto"/>
            <w:bottom w:val="none" w:sz="0" w:space="0" w:color="auto"/>
            <w:right w:val="none" w:sz="0" w:space="0" w:color="auto"/>
          </w:divBdr>
        </w:div>
        <w:div w:id="2131167373">
          <w:marLeft w:val="547"/>
          <w:marRight w:val="0"/>
          <w:marTop w:val="115"/>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028837">
      <w:bodyDiv w:val="1"/>
      <w:marLeft w:val="0"/>
      <w:marRight w:val="0"/>
      <w:marTop w:val="0"/>
      <w:marBottom w:val="0"/>
      <w:divBdr>
        <w:top w:val="none" w:sz="0" w:space="0" w:color="auto"/>
        <w:left w:val="none" w:sz="0" w:space="0" w:color="auto"/>
        <w:bottom w:val="none" w:sz="0" w:space="0" w:color="auto"/>
        <w:right w:val="none" w:sz="0" w:space="0" w:color="auto"/>
      </w:divBdr>
      <w:divsChild>
        <w:div w:id="403725138">
          <w:marLeft w:val="1166"/>
          <w:marRight w:val="0"/>
          <w:marTop w:val="96"/>
          <w:marBottom w:val="0"/>
          <w:divBdr>
            <w:top w:val="none" w:sz="0" w:space="0" w:color="auto"/>
            <w:left w:val="none" w:sz="0" w:space="0" w:color="auto"/>
            <w:bottom w:val="none" w:sz="0" w:space="0" w:color="auto"/>
            <w:right w:val="none" w:sz="0" w:space="0" w:color="auto"/>
          </w:divBdr>
        </w:div>
        <w:div w:id="1331643364">
          <w:marLeft w:val="547"/>
          <w:marRight w:val="0"/>
          <w:marTop w:val="115"/>
          <w:marBottom w:val="0"/>
          <w:divBdr>
            <w:top w:val="none" w:sz="0" w:space="0" w:color="auto"/>
            <w:left w:val="none" w:sz="0" w:space="0" w:color="auto"/>
            <w:bottom w:val="none" w:sz="0" w:space="0" w:color="auto"/>
            <w:right w:val="none" w:sz="0" w:space="0" w:color="auto"/>
          </w:divBdr>
        </w:div>
        <w:div w:id="2038702052">
          <w:marLeft w:val="1166"/>
          <w:marRight w:val="0"/>
          <w:marTop w:val="9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9764525">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382423">
      <w:bodyDiv w:val="1"/>
      <w:marLeft w:val="0"/>
      <w:marRight w:val="0"/>
      <w:marTop w:val="0"/>
      <w:marBottom w:val="0"/>
      <w:divBdr>
        <w:top w:val="none" w:sz="0" w:space="0" w:color="auto"/>
        <w:left w:val="none" w:sz="0" w:space="0" w:color="auto"/>
        <w:bottom w:val="none" w:sz="0" w:space="0" w:color="auto"/>
        <w:right w:val="none" w:sz="0" w:space="0" w:color="auto"/>
      </w:divBdr>
      <w:divsChild>
        <w:div w:id="147094523">
          <w:marLeft w:val="1166"/>
          <w:marRight w:val="0"/>
          <w:marTop w:val="96"/>
          <w:marBottom w:val="0"/>
          <w:divBdr>
            <w:top w:val="none" w:sz="0" w:space="0" w:color="auto"/>
            <w:left w:val="none" w:sz="0" w:space="0" w:color="auto"/>
            <w:bottom w:val="none" w:sz="0" w:space="0" w:color="auto"/>
            <w:right w:val="none" w:sz="0" w:space="0" w:color="auto"/>
          </w:divBdr>
        </w:div>
        <w:div w:id="252595476">
          <w:marLeft w:val="1166"/>
          <w:marRight w:val="0"/>
          <w:marTop w:val="96"/>
          <w:marBottom w:val="0"/>
          <w:divBdr>
            <w:top w:val="none" w:sz="0" w:space="0" w:color="auto"/>
            <w:left w:val="none" w:sz="0" w:space="0" w:color="auto"/>
            <w:bottom w:val="none" w:sz="0" w:space="0" w:color="auto"/>
            <w:right w:val="none" w:sz="0" w:space="0" w:color="auto"/>
          </w:divBdr>
        </w:div>
        <w:div w:id="260643863">
          <w:marLeft w:val="547"/>
          <w:marRight w:val="0"/>
          <w:marTop w:val="115"/>
          <w:marBottom w:val="0"/>
          <w:divBdr>
            <w:top w:val="none" w:sz="0" w:space="0" w:color="auto"/>
            <w:left w:val="none" w:sz="0" w:space="0" w:color="auto"/>
            <w:bottom w:val="none" w:sz="0" w:space="0" w:color="auto"/>
            <w:right w:val="none" w:sz="0" w:space="0" w:color="auto"/>
          </w:divBdr>
        </w:div>
        <w:div w:id="313530366">
          <w:marLeft w:val="1166"/>
          <w:marRight w:val="0"/>
          <w:marTop w:val="96"/>
          <w:marBottom w:val="0"/>
          <w:divBdr>
            <w:top w:val="none" w:sz="0" w:space="0" w:color="auto"/>
            <w:left w:val="none" w:sz="0" w:space="0" w:color="auto"/>
            <w:bottom w:val="none" w:sz="0" w:space="0" w:color="auto"/>
            <w:right w:val="none" w:sz="0" w:space="0" w:color="auto"/>
          </w:divBdr>
        </w:div>
        <w:div w:id="876622194">
          <w:marLeft w:val="1800"/>
          <w:marRight w:val="0"/>
          <w:marTop w:val="86"/>
          <w:marBottom w:val="0"/>
          <w:divBdr>
            <w:top w:val="none" w:sz="0" w:space="0" w:color="auto"/>
            <w:left w:val="none" w:sz="0" w:space="0" w:color="auto"/>
            <w:bottom w:val="none" w:sz="0" w:space="0" w:color="auto"/>
            <w:right w:val="none" w:sz="0" w:space="0" w:color="auto"/>
          </w:divBdr>
        </w:div>
        <w:div w:id="1107693564">
          <w:marLeft w:val="1800"/>
          <w:marRight w:val="0"/>
          <w:marTop w:val="86"/>
          <w:marBottom w:val="0"/>
          <w:divBdr>
            <w:top w:val="none" w:sz="0" w:space="0" w:color="auto"/>
            <w:left w:val="none" w:sz="0" w:space="0" w:color="auto"/>
            <w:bottom w:val="none" w:sz="0" w:space="0" w:color="auto"/>
            <w:right w:val="none" w:sz="0" w:space="0" w:color="auto"/>
          </w:divBdr>
        </w:div>
        <w:div w:id="1713728960">
          <w:marLeft w:val="1800"/>
          <w:marRight w:val="0"/>
          <w:marTop w:val="86"/>
          <w:marBottom w:val="0"/>
          <w:divBdr>
            <w:top w:val="none" w:sz="0" w:space="0" w:color="auto"/>
            <w:left w:val="none" w:sz="0" w:space="0" w:color="auto"/>
            <w:bottom w:val="none" w:sz="0" w:space="0" w:color="auto"/>
            <w:right w:val="none" w:sz="0" w:space="0" w:color="auto"/>
          </w:divBdr>
        </w:div>
        <w:div w:id="1952205929">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A8522-751D-4FE3-A526-0A8D6B7961F7}">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04F56DDF-546E-4CFB-9264-A3B3FD5DC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437</TotalTime>
  <Pages>4</Pages>
  <Words>1340</Words>
  <Characters>7640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Microsoft Office User</cp:lastModifiedBy>
  <cp:revision>13</cp:revision>
  <cp:lastPrinted>2020-08-08T00:19:00Z</cp:lastPrinted>
  <dcterms:created xsi:type="dcterms:W3CDTF">2021-08-03T15:43:00Z</dcterms:created>
  <dcterms:modified xsi:type="dcterms:W3CDTF">2021-10-02T00:58:00Z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75f0d696-60fc-4c11-805d-407f399e78c0</vt:lpwstr>
  </property>
  <property fmtid="{D5CDD505-2E9C-101B-9397-08002B2CF9AE}" pid="6" name="CTP_TimeStamp">
    <vt:lpwstr>2018-09-27 12:21:08Z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